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DB440F" w14:paraId="62B4670E" w14:textId="77777777" w:rsidTr="00E97C7A">
        <w:trPr>
          <w:trHeight w:val="1417"/>
          <w:jc w:val="center"/>
        </w:trPr>
        <w:tc>
          <w:tcPr>
            <w:tcW w:w="2765" w:type="dxa"/>
            <w:vAlign w:val="center"/>
            <w:hideMark/>
          </w:tcPr>
          <w:p w14:paraId="01E15BB8" w14:textId="3C8423BA" w:rsidR="0006689F" w:rsidRPr="00DB440F" w:rsidRDefault="00F32119" w:rsidP="00314A5D">
            <w:pPr>
              <w:pStyle w:val="En-tte"/>
              <w:jc w:val="center"/>
              <w:rPr>
                <w:rFonts w:cs="Arial"/>
                <w:b/>
                <w:i/>
                <w:szCs w:val="20"/>
              </w:rPr>
            </w:pPr>
            <w:r w:rsidRPr="00DB440F">
              <w:rPr>
                <w:rFonts w:eastAsia="Calibri" w:cs="Arial"/>
                <w:noProof/>
                <w:szCs w:val="20"/>
              </w:rPr>
              <w:drawing>
                <wp:inline distT="0" distB="0" distL="0" distR="0" wp14:anchorId="345B71D6" wp14:editId="579A8201">
                  <wp:extent cx="1666980" cy="674370"/>
                  <wp:effectExtent l="0" t="0" r="9525"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681434" cy="680217"/>
                          </a:xfrm>
                          <a:prstGeom prst="rect">
                            <a:avLst/>
                          </a:prstGeom>
                        </pic:spPr>
                      </pic:pic>
                    </a:graphicData>
                  </a:graphic>
                </wp:inline>
              </w:drawing>
            </w:r>
          </w:p>
        </w:tc>
        <w:tc>
          <w:tcPr>
            <w:tcW w:w="4536" w:type="dxa"/>
            <w:gridSpan w:val="4"/>
            <w:vAlign w:val="center"/>
            <w:hideMark/>
          </w:tcPr>
          <w:p w14:paraId="3D885685" w14:textId="77777777" w:rsidR="0006689F" w:rsidRPr="00DB440F" w:rsidRDefault="0006689F" w:rsidP="00314A5D">
            <w:pPr>
              <w:pStyle w:val="En-tte"/>
              <w:jc w:val="center"/>
              <w:rPr>
                <w:rFonts w:cs="Arial"/>
                <w:bCs/>
                <w:szCs w:val="20"/>
              </w:rPr>
            </w:pPr>
            <w:r w:rsidRPr="00DB440F">
              <w:rPr>
                <w:rFonts w:cs="Arial"/>
                <w:bCs/>
                <w:szCs w:val="20"/>
              </w:rPr>
              <w:t>Cahier des Clauses Administratives Particulières</w:t>
            </w:r>
          </w:p>
          <w:p w14:paraId="326BFA65" w14:textId="77777777" w:rsidR="0006689F" w:rsidRPr="00DB440F" w:rsidRDefault="0006689F" w:rsidP="00314A5D">
            <w:pPr>
              <w:pStyle w:val="En-tte"/>
              <w:jc w:val="center"/>
              <w:rPr>
                <w:rFonts w:cs="Arial"/>
                <w:bCs/>
                <w:szCs w:val="20"/>
              </w:rPr>
            </w:pPr>
            <w:r w:rsidRPr="00DB440F">
              <w:rPr>
                <w:rFonts w:cs="Arial"/>
                <w:bCs/>
                <w:szCs w:val="20"/>
              </w:rPr>
              <w:t>(C.C.A.P.)</w:t>
            </w:r>
          </w:p>
          <w:p w14:paraId="7371C982" w14:textId="77777777" w:rsidR="0006689F" w:rsidRPr="00DB440F" w:rsidRDefault="0006689F" w:rsidP="00314A5D">
            <w:pPr>
              <w:pStyle w:val="En-tte"/>
              <w:jc w:val="center"/>
              <w:rPr>
                <w:rFonts w:cs="Arial"/>
                <w:bCs/>
                <w:szCs w:val="20"/>
              </w:rPr>
            </w:pPr>
            <w:r w:rsidRPr="00DB440F">
              <w:rPr>
                <w:rFonts w:cs="Arial"/>
                <w:bCs/>
                <w:szCs w:val="20"/>
              </w:rPr>
              <w:t>Valant acte d’engagement</w:t>
            </w:r>
          </w:p>
        </w:tc>
        <w:tc>
          <w:tcPr>
            <w:tcW w:w="2764" w:type="dxa"/>
            <w:gridSpan w:val="4"/>
            <w:vAlign w:val="center"/>
            <w:hideMark/>
          </w:tcPr>
          <w:p w14:paraId="6F4C71BE" w14:textId="77777777" w:rsidR="0006689F" w:rsidRPr="00DB440F" w:rsidRDefault="0006689F" w:rsidP="00314A5D">
            <w:pPr>
              <w:pStyle w:val="En-tte"/>
              <w:jc w:val="center"/>
              <w:rPr>
                <w:rFonts w:cs="Arial"/>
                <w:i/>
                <w:szCs w:val="20"/>
              </w:rPr>
            </w:pPr>
            <w:r w:rsidRPr="00DB440F">
              <w:rPr>
                <w:rFonts w:cs="Arial"/>
                <w:i/>
                <w:noProof/>
                <w:szCs w:val="20"/>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DB440F" w14:paraId="31878FC5" w14:textId="77777777" w:rsidTr="0006689F">
        <w:trPr>
          <w:trHeight w:val="560"/>
          <w:jc w:val="center"/>
        </w:trPr>
        <w:tc>
          <w:tcPr>
            <w:tcW w:w="10065" w:type="dxa"/>
            <w:gridSpan w:val="9"/>
            <w:shd w:val="clear" w:color="auto" w:fill="C00000"/>
            <w:vAlign w:val="center"/>
          </w:tcPr>
          <w:p w14:paraId="3DE2669E" w14:textId="77777777" w:rsidR="0006689F" w:rsidRPr="00DB440F" w:rsidRDefault="0006689F" w:rsidP="00314A5D">
            <w:pPr>
              <w:pStyle w:val="En-tte"/>
              <w:jc w:val="center"/>
              <w:rPr>
                <w:rFonts w:cs="Arial"/>
                <w:b/>
                <w:bCs/>
                <w:szCs w:val="20"/>
              </w:rPr>
            </w:pPr>
            <w:proofErr w:type="gramStart"/>
            <w:r w:rsidRPr="00DB440F">
              <w:rPr>
                <w:rFonts w:cs="Arial"/>
                <w:b/>
                <w:bCs/>
                <w:szCs w:val="20"/>
              </w:rPr>
              <w:t xml:space="preserve">A]   </w:t>
            </w:r>
            <w:proofErr w:type="gramEnd"/>
            <w:r w:rsidRPr="00DB440F">
              <w:rPr>
                <w:rFonts w:cs="Arial"/>
                <w:b/>
                <w:bCs/>
                <w:szCs w:val="20"/>
              </w:rPr>
              <w:t>INFORMATIONS ESSENTIELLES DU CONTRAT</w:t>
            </w:r>
          </w:p>
        </w:tc>
      </w:tr>
      <w:tr w:rsidR="0006689F" w:rsidRPr="00DB440F"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DB440F" w:rsidRDefault="00731678" w:rsidP="00314A5D">
            <w:pPr>
              <w:pStyle w:val="En-tte"/>
              <w:jc w:val="right"/>
              <w:rPr>
                <w:rFonts w:cs="Arial"/>
                <w:bCs/>
                <w:szCs w:val="20"/>
              </w:rPr>
            </w:pPr>
            <w:r w:rsidRPr="00DB440F">
              <w:rPr>
                <w:rFonts w:cs="Arial"/>
                <w:bCs/>
                <w:szCs w:val="20"/>
              </w:rPr>
              <w:t>Marché</w:t>
            </w:r>
            <w:r w:rsidR="0006689F" w:rsidRPr="00DB440F">
              <w:rPr>
                <w:rFonts w:cs="Arial"/>
                <w:bCs/>
                <w:szCs w:val="20"/>
              </w:rPr>
              <w:t xml:space="preserve"> numéro</w:t>
            </w:r>
          </w:p>
        </w:tc>
        <w:tc>
          <w:tcPr>
            <w:tcW w:w="7300" w:type="dxa"/>
            <w:gridSpan w:val="8"/>
            <w:vAlign w:val="center"/>
          </w:tcPr>
          <w:p w14:paraId="69E590BF" w14:textId="3802304C" w:rsidR="0006689F" w:rsidRPr="00DB440F" w:rsidRDefault="00071582" w:rsidP="00314A5D">
            <w:pPr>
              <w:pStyle w:val="fcase2metab"/>
              <w:jc w:val="center"/>
              <w:rPr>
                <w:rFonts w:ascii="Arial" w:eastAsiaTheme="minorHAnsi" w:hAnsi="Arial" w:cs="Arial"/>
                <w:i/>
                <w:highlight w:val="lightGray"/>
                <w:lang w:eastAsia="en-US"/>
              </w:rPr>
            </w:pPr>
            <w:r>
              <w:rPr>
                <w:rFonts w:ascii="Arial" w:eastAsiaTheme="minorHAnsi" w:hAnsi="Arial" w:cs="Arial"/>
                <w:i/>
                <w:highlight w:val="lightGray"/>
                <w:lang w:eastAsia="en-US"/>
              </w:rPr>
              <w:t>Cf. lettre de notification</w:t>
            </w:r>
          </w:p>
        </w:tc>
      </w:tr>
      <w:tr w:rsidR="0006689F" w:rsidRPr="00DB440F"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DB440F" w:rsidRDefault="0006689F" w:rsidP="00314A5D">
            <w:pPr>
              <w:pStyle w:val="En-tte"/>
              <w:jc w:val="right"/>
              <w:rPr>
                <w:rFonts w:cs="Arial"/>
                <w:bCs/>
                <w:szCs w:val="20"/>
              </w:rPr>
            </w:pPr>
            <w:r w:rsidRPr="00DB440F">
              <w:rPr>
                <w:rFonts w:cs="Arial"/>
                <w:bCs/>
                <w:szCs w:val="20"/>
              </w:rPr>
              <w:t xml:space="preserve">Objet du </w:t>
            </w:r>
            <w:r w:rsidR="00731678" w:rsidRPr="00DB440F">
              <w:rPr>
                <w:rFonts w:cs="Arial"/>
                <w:bCs/>
                <w:szCs w:val="20"/>
              </w:rPr>
              <w:t>marché</w:t>
            </w:r>
          </w:p>
        </w:tc>
        <w:tc>
          <w:tcPr>
            <w:tcW w:w="7300" w:type="dxa"/>
            <w:gridSpan w:val="8"/>
            <w:shd w:val="clear" w:color="auto" w:fill="FDE9D9" w:themeFill="accent6" w:themeFillTint="33"/>
            <w:vAlign w:val="center"/>
          </w:tcPr>
          <w:p w14:paraId="10C6D64F" w14:textId="1E7380F3" w:rsidR="0006689F" w:rsidRPr="00DB440F" w:rsidRDefault="0022343E" w:rsidP="00314A5D">
            <w:pPr>
              <w:pStyle w:val="En-tte"/>
              <w:jc w:val="center"/>
              <w:rPr>
                <w:rFonts w:cs="Arial"/>
                <w:bCs/>
                <w:szCs w:val="20"/>
              </w:rPr>
            </w:pPr>
            <w:bookmarkStart w:id="0" w:name="_Hlk201226143"/>
            <w:r>
              <w:rPr>
                <w:rFonts w:cs="Arial"/>
                <w:b/>
              </w:rPr>
              <w:t>REALISATION DES TRAVAUX D’ENTRETIEN (hors maintenance) DANS LES LOCAUX ET SITES DES ETABLISSEMENTS MEMBRES DU GROUPEMENT HOSPITALIER DE TERRITOIRE DE LA HAUTE-GARONNE ET DU TARN-OUEST, SAUF CH LAVAUR, CHCP et HOPITAUX DE LUCHON</w:t>
            </w:r>
            <w:bookmarkEnd w:id="0"/>
          </w:p>
        </w:tc>
      </w:tr>
      <w:tr w:rsidR="0006689F" w:rsidRPr="00DB440F" w14:paraId="10A01CC2" w14:textId="77777777" w:rsidTr="00DD4036">
        <w:trPr>
          <w:trHeight w:val="567"/>
          <w:jc w:val="center"/>
        </w:trPr>
        <w:tc>
          <w:tcPr>
            <w:tcW w:w="2765" w:type="dxa"/>
            <w:shd w:val="clear" w:color="auto" w:fill="F2F2F2" w:themeFill="background1" w:themeFillShade="F2"/>
            <w:vAlign w:val="center"/>
          </w:tcPr>
          <w:p w14:paraId="3D24EF06" w14:textId="77777777" w:rsidR="0006689F" w:rsidRPr="00DB440F" w:rsidRDefault="0006689F" w:rsidP="00314A5D">
            <w:pPr>
              <w:pStyle w:val="En-tte"/>
              <w:jc w:val="right"/>
              <w:rPr>
                <w:rFonts w:cs="Arial"/>
                <w:bCs/>
                <w:szCs w:val="20"/>
              </w:rPr>
            </w:pPr>
            <w:r w:rsidRPr="00DB440F">
              <w:rPr>
                <w:rFonts w:cs="Arial"/>
                <w:bCs/>
                <w:szCs w:val="20"/>
              </w:rPr>
              <w:t>Mode de passation</w:t>
            </w:r>
          </w:p>
        </w:tc>
        <w:tc>
          <w:tcPr>
            <w:tcW w:w="7300" w:type="dxa"/>
            <w:gridSpan w:val="8"/>
            <w:vAlign w:val="center"/>
          </w:tcPr>
          <w:p w14:paraId="4CF2908C" w14:textId="61ED324A" w:rsidR="0006689F" w:rsidRPr="00DB440F" w:rsidRDefault="001C79F6" w:rsidP="00314A5D">
            <w:pPr>
              <w:spacing w:after="0" w:line="240" w:lineRule="auto"/>
              <w:jc w:val="center"/>
              <w:rPr>
                <w:rFonts w:cs="Arial"/>
                <w:szCs w:val="20"/>
              </w:rPr>
            </w:pPr>
            <w:sdt>
              <w:sdtPr>
                <w:rPr>
                  <w:rFonts w:cs="Arial"/>
                  <w:szCs w:val="20"/>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B31427" w:rsidRPr="00DB440F">
                  <w:rPr>
                    <w:rFonts w:cs="Arial"/>
                    <w:szCs w:val="20"/>
                  </w:rPr>
                  <w:t>Appel d'offres ouvert, en application des articles L.2124-2, R.2124-2 et R.2161-2 à R.2161-5</w:t>
                </w:r>
              </w:sdtContent>
            </w:sdt>
            <w:r w:rsidR="007B68C6" w:rsidRPr="00DB440F">
              <w:rPr>
                <w:rFonts w:cs="Arial"/>
                <w:szCs w:val="20"/>
              </w:rPr>
              <w:t xml:space="preserve"> </w:t>
            </w:r>
            <w:r w:rsidR="00B31427" w:rsidRPr="00DB440F">
              <w:rPr>
                <w:rFonts w:cs="Arial"/>
                <w:szCs w:val="20"/>
              </w:rPr>
              <w:t xml:space="preserve"> </w:t>
            </w:r>
            <w:r w:rsidR="007B68C6" w:rsidRPr="00DB440F">
              <w:rPr>
                <w:rFonts w:cs="Arial"/>
                <w:szCs w:val="20"/>
              </w:rPr>
              <w:t>du code de la commande publique.</w:t>
            </w:r>
          </w:p>
        </w:tc>
      </w:tr>
      <w:tr w:rsidR="00DD4036" w:rsidRPr="00DB440F" w14:paraId="1B1D1CB9" w14:textId="77777777" w:rsidTr="0006689F">
        <w:trPr>
          <w:trHeight w:val="460"/>
          <w:jc w:val="center"/>
        </w:trPr>
        <w:tc>
          <w:tcPr>
            <w:tcW w:w="2765" w:type="dxa"/>
            <w:shd w:val="clear" w:color="auto" w:fill="F2F2F2" w:themeFill="background1" w:themeFillShade="F2"/>
            <w:vAlign w:val="center"/>
          </w:tcPr>
          <w:p w14:paraId="4D8BBC90" w14:textId="77777777" w:rsidR="00B31427" w:rsidRPr="00DB440F" w:rsidRDefault="00B31427" w:rsidP="00B31427">
            <w:pPr>
              <w:pStyle w:val="En-tte"/>
              <w:jc w:val="right"/>
              <w:rPr>
                <w:rFonts w:cs="Arial"/>
                <w:bCs/>
                <w:szCs w:val="20"/>
              </w:rPr>
            </w:pPr>
            <w:r w:rsidRPr="00DB440F">
              <w:rPr>
                <w:rFonts w:cs="Arial"/>
                <w:bCs/>
                <w:szCs w:val="20"/>
              </w:rPr>
              <w:t xml:space="preserve">Lieux d’exécution </w:t>
            </w:r>
            <w:proofErr w:type="gramStart"/>
            <w:r w:rsidRPr="00DB440F">
              <w:rPr>
                <w:rFonts w:cs="Arial"/>
                <w:bCs/>
                <w:szCs w:val="20"/>
              </w:rPr>
              <w:t>ou</w:t>
            </w:r>
            <w:proofErr w:type="gramEnd"/>
            <w:r w:rsidRPr="00DB440F">
              <w:rPr>
                <w:rFonts w:cs="Arial"/>
                <w:bCs/>
                <w:szCs w:val="20"/>
              </w:rPr>
              <w:t xml:space="preserve"> </w:t>
            </w:r>
          </w:p>
          <w:p w14:paraId="697C0668" w14:textId="04CDC206" w:rsidR="00DD4036" w:rsidRPr="00DB440F" w:rsidRDefault="00B31427" w:rsidP="00B31427">
            <w:pPr>
              <w:pStyle w:val="En-tte"/>
              <w:jc w:val="right"/>
              <w:rPr>
                <w:rFonts w:cs="Arial"/>
                <w:bCs/>
                <w:szCs w:val="20"/>
              </w:rPr>
            </w:pPr>
            <w:r w:rsidRPr="00DB440F">
              <w:rPr>
                <w:rFonts w:cs="Arial"/>
                <w:bCs/>
                <w:szCs w:val="20"/>
              </w:rPr>
              <w:t>Etablissements concernés</w:t>
            </w:r>
          </w:p>
        </w:tc>
        <w:tc>
          <w:tcPr>
            <w:tcW w:w="5670" w:type="dxa"/>
            <w:gridSpan w:val="6"/>
            <w:vAlign w:val="center"/>
          </w:tcPr>
          <w:p w14:paraId="560EAC01" w14:textId="1D6BCF3E" w:rsidR="00DD4036" w:rsidRPr="00DB440F" w:rsidRDefault="00DB440F" w:rsidP="00314A5D">
            <w:pPr>
              <w:pStyle w:val="En-tte"/>
              <w:jc w:val="center"/>
              <w:rPr>
                <w:rFonts w:cs="Arial"/>
                <w:bCs/>
                <w:szCs w:val="20"/>
              </w:rPr>
            </w:pPr>
            <w:r>
              <w:rPr>
                <w:rFonts w:cs="Arial"/>
                <w:bCs/>
                <w:szCs w:val="20"/>
              </w:rPr>
              <w:t xml:space="preserve">Cf. annexe </w:t>
            </w:r>
            <w:r w:rsidRPr="00DB440F">
              <w:rPr>
                <w:rFonts w:cs="Arial"/>
                <w:szCs w:val="20"/>
              </w:rPr>
              <w:t>relative aux établissements adhérents du groupement de commandes</w:t>
            </w:r>
          </w:p>
        </w:tc>
        <w:tc>
          <w:tcPr>
            <w:tcW w:w="1630" w:type="dxa"/>
            <w:gridSpan w:val="2"/>
            <w:vAlign w:val="center"/>
          </w:tcPr>
          <w:p w14:paraId="0BE9959B" w14:textId="77777777" w:rsidR="00DD4036" w:rsidRPr="00DB440F" w:rsidRDefault="00DD4036" w:rsidP="00314A5D">
            <w:pPr>
              <w:pStyle w:val="En-tte"/>
              <w:jc w:val="center"/>
              <w:rPr>
                <w:rFonts w:cs="Arial"/>
                <w:bCs/>
                <w:szCs w:val="20"/>
              </w:rPr>
            </w:pPr>
            <w:r w:rsidRPr="00DB440F">
              <w:rPr>
                <w:rFonts w:cs="Arial"/>
                <w:bCs/>
                <w:szCs w:val="20"/>
              </w:rPr>
              <w:t>N/A</w:t>
            </w:r>
          </w:p>
        </w:tc>
      </w:tr>
      <w:tr w:rsidR="00DD4036" w:rsidRPr="00DB440F" w14:paraId="5A7CBA6D" w14:textId="77777777" w:rsidTr="00C01C47">
        <w:trPr>
          <w:trHeight w:val="637"/>
          <w:jc w:val="center"/>
        </w:trPr>
        <w:tc>
          <w:tcPr>
            <w:tcW w:w="2765" w:type="dxa"/>
            <w:shd w:val="clear" w:color="auto" w:fill="F2F2F2" w:themeFill="background1" w:themeFillShade="F2"/>
            <w:vAlign w:val="center"/>
          </w:tcPr>
          <w:p w14:paraId="46E3AEA3" w14:textId="4BC13EB5" w:rsidR="00DD4036" w:rsidRPr="00DB440F" w:rsidRDefault="00DD4036" w:rsidP="00314A5D">
            <w:pPr>
              <w:pStyle w:val="En-tte"/>
              <w:jc w:val="right"/>
              <w:rPr>
                <w:rFonts w:cs="Arial"/>
                <w:bCs/>
                <w:szCs w:val="20"/>
              </w:rPr>
            </w:pPr>
            <w:r w:rsidRPr="00DB440F">
              <w:rPr>
                <w:rFonts w:cs="Arial"/>
                <w:bCs/>
                <w:szCs w:val="20"/>
              </w:rPr>
              <w:t>Service</w:t>
            </w:r>
            <w:r w:rsidR="00B31427" w:rsidRPr="00DB440F">
              <w:rPr>
                <w:rFonts w:cs="Arial"/>
                <w:bCs/>
                <w:szCs w:val="20"/>
              </w:rPr>
              <w:t>s</w:t>
            </w:r>
            <w:r w:rsidRPr="00DB440F">
              <w:rPr>
                <w:rFonts w:cs="Arial"/>
                <w:bCs/>
                <w:szCs w:val="20"/>
              </w:rPr>
              <w:t xml:space="preserve"> / Personne</w:t>
            </w:r>
            <w:r w:rsidR="00B31427" w:rsidRPr="00DB440F">
              <w:rPr>
                <w:rFonts w:cs="Arial"/>
                <w:bCs/>
                <w:szCs w:val="20"/>
              </w:rPr>
              <w:t>s</w:t>
            </w:r>
            <w:r w:rsidRPr="00DB440F">
              <w:rPr>
                <w:rFonts w:cs="Arial"/>
                <w:bCs/>
                <w:szCs w:val="20"/>
              </w:rPr>
              <w:t xml:space="preserve"> en charge du suivi du marché</w:t>
            </w:r>
          </w:p>
        </w:tc>
        <w:tc>
          <w:tcPr>
            <w:tcW w:w="5670" w:type="dxa"/>
            <w:gridSpan w:val="6"/>
            <w:vAlign w:val="center"/>
          </w:tcPr>
          <w:p w14:paraId="27AF7D5B" w14:textId="38F210B7" w:rsidR="00B31427" w:rsidRPr="00DB440F" w:rsidRDefault="00B31427" w:rsidP="00314A5D">
            <w:pPr>
              <w:pStyle w:val="En-tte"/>
              <w:jc w:val="center"/>
              <w:rPr>
                <w:rFonts w:cs="Arial"/>
                <w:bCs/>
                <w:szCs w:val="20"/>
              </w:rPr>
            </w:pPr>
            <w:r w:rsidRPr="00DB440F">
              <w:rPr>
                <w:rFonts w:cs="Arial"/>
                <w:bCs/>
                <w:szCs w:val="20"/>
              </w:rPr>
              <w:t xml:space="preserve">Voir fiche « contacts » transmises à la notification du marché </w:t>
            </w:r>
          </w:p>
        </w:tc>
        <w:tc>
          <w:tcPr>
            <w:tcW w:w="1630" w:type="dxa"/>
            <w:gridSpan w:val="2"/>
            <w:vAlign w:val="center"/>
          </w:tcPr>
          <w:p w14:paraId="1268D33E" w14:textId="77777777" w:rsidR="00DD4036" w:rsidRPr="00DB440F" w:rsidRDefault="00DD4036" w:rsidP="00314A5D">
            <w:pPr>
              <w:pStyle w:val="En-tte"/>
              <w:jc w:val="center"/>
              <w:rPr>
                <w:rFonts w:cs="Arial"/>
                <w:bCs/>
                <w:szCs w:val="20"/>
              </w:rPr>
            </w:pPr>
            <w:r w:rsidRPr="00DB440F">
              <w:rPr>
                <w:rFonts w:cs="Arial"/>
                <w:bCs/>
                <w:szCs w:val="20"/>
              </w:rPr>
              <w:t>N/A</w:t>
            </w:r>
          </w:p>
        </w:tc>
      </w:tr>
      <w:tr w:rsidR="00C01C47" w:rsidRPr="00DB440F" w14:paraId="603434B2" w14:textId="77777777" w:rsidTr="00C01C47">
        <w:trPr>
          <w:trHeight w:val="743"/>
          <w:jc w:val="center"/>
        </w:trPr>
        <w:tc>
          <w:tcPr>
            <w:tcW w:w="2765" w:type="dxa"/>
            <w:shd w:val="clear" w:color="auto" w:fill="F2F2F2" w:themeFill="background1" w:themeFillShade="F2"/>
            <w:vAlign w:val="center"/>
          </w:tcPr>
          <w:p w14:paraId="6FD85D77" w14:textId="5F41BCD1" w:rsidR="00C01C47" w:rsidRPr="00DB440F" w:rsidRDefault="00C01C47" w:rsidP="00314A5D">
            <w:pPr>
              <w:pStyle w:val="En-tte"/>
              <w:jc w:val="right"/>
              <w:rPr>
                <w:rFonts w:cs="Arial"/>
                <w:bCs/>
                <w:szCs w:val="20"/>
              </w:rPr>
            </w:pPr>
            <w:r w:rsidRPr="00DB440F">
              <w:rPr>
                <w:rFonts w:cs="Arial"/>
                <w:bCs/>
                <w:szCs w:val="20"/>
              </w:rPr>
              <w:t>Référent amiante</w:t>
            </w:r>
          </w:p>
        </w:tc>
        <w:tc>
          <w:tcPr>
            <w:tcW w:w="5670" w:type="dxa"/>
            <w:gridSpan w:val="6"/>
            <w:vAlign w:val="center"/>
          </w:tcPr>
          <w:p w14:paraId="18DC6518" w14:textId="161365AB" w:rsidR="00C01C47" w:rsidRPr="00DB440F" w:rsidRDefault="00C01C47" w:rsidP="00314A5D">
            <w:pPr>
              <w:pStyle w:val="En-tte"/>
              <w:jc w:val="center"/>
              <w:rPr>
                <w:rFonts w:cs="Arial"/>
                <w:bCs/>
                <w:szCs w:val="20"/>
              </w:rPr>
            </w:pPr>
            <w:r w:rsidRPr="00DB440F">
              <w:rPr>
                <w:rFonts w:cs="Arial"/>
                <w:bCs/>
                <w:szCs w:val="20"/>
              </w:rPr>
              <w:t>Marie-Josée GHIGLIA</w:t>
            </w:r>
          </w:p>
          <w:p w14:paraId="5A868328" w14:textId="24208670" w:rsidR="00C01C47" w:rsidRPr="00DB440F" w:rsidRDefault="001C79F6" w:rsidP="00C01C47">
            <w:pPr>
              <w:pStyle w:val="NormalWeb"/>
              <w:spacing w:before="0" w:after="0"/>
              <w:jc w:val="center"/>
              <w:rPr>
                <w:rFonts w:ascii="Arial" w:hAnsi="Arial" w:cs="Arial"/>
                <w:sz w:val="20"/>
                <w:szCs w:val="20"/>
              </w:rPr>
            </w:pPr>
            <w:hyperlink r:id="rId13" w:history="1">
              <w:r w:rsidR="00C01C47" w:rsidRPr="00DB440F">
                <w:rPr>
                  <w:rStyle w:val="Lienhypertexte"/>
                  <w:rFonts w:ascii="Arial" w:eastAsiaTheme="majorEastAsia" w:hAnsi="Arial" w:cs="Arial"/>
                  <w:i/>
                  <w:iCs/>
                  <w:sz w:val="20"/>
                  <w:szCs w:val="20"/>
                </w:rPr>
                <w:t>question.amiante@chu-toulouse.fr</w:t>
              </w:r>
            </w:hyperlink>
          </w:p>
        </w:tc>
        <w:tc>
          <w:tcPr>
            <w:tcW w:w="1630" w:type="dxa"/>
            <w:gridSpan w:val="2"/>
            <w:vAlign w:val="center"/>
          </w:tcPr>
          <w:p w14:paraId="75628925" w14:textId="77777777" w:rsidR="00C01C47" w:rsidRPr="00DB440F" w:rsidRDefault="00C01C47" w:rsidP="00314A5D">
            <w:pPr>
              <w:pStyle w:val="En-tte"/>
              <w:jc w:val="center"/>
              <w:rPr>
                <w:rFonts w:cs="Arial"/>
                <w:bCs/>
                <w:szCs w:val="20"/>
              </w:rPr>
            </w:pPr>
          </w:p>
        </w:tc>
      </w:tr>
      <w:tr w:rsidR="00DD4036" w:rsidRPr="00DB440F"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D4036" w:rsidRPr="00DB440F" w:rsidRDefault="00DD4036" w:rsidP="00314A5D">
            <w:pPr>
              <w:pStyle w:val="En-tte"/>
              <w:jc w:val="right"/>
              <w:rPr>
                <w:rFonts w:cs="Arial"/>
                <w:bCs/>
                <w:szCs w:val="20"/>
              </w:rPr>
            </w:pPr>
            <w:r w:rsidRPr="00DB440F">
              <w:rPr>
                <w:rFonts w:cs="Arial"/>
                <w:bCs/>
                <w:szCs w:val="20"/>
              </w:rPr>
              <w:t>Forme du contrat</w:t>
            </w:r>
          </w:p>
        </w:tc>
        <w:tc>
          <w:tcPr>
            <w:tcW w:w="5670" w:type="dxa"/>
            <w:gridSpan w:val="6"/>
            <w:vAlign w:val="center"/>
          </w:tcPr>
          <w:p w14:paraId="352D669B" w14:textId="617D9760" w:rsidR="00DD4036" w:rsidRPr="00DB440F" w:rsidRDefault="001C79F6" w:rsidP="00314A5D">
            <w:pPr>
              <w:spacing w:after="0" w:line="240" w:lineRule="auto"/>
              <w:jc w:val="center"/>
              <w:rPr>
                <w:rFonts w:cs="Arial"/>
                <w:bCs/>
                <w:szCs w:val="20"/>
              </w:rPr>
            </w:pPr>
            <w:sdt>
              <w:sdtPr>
                <w:rPr>
                  <w:rFonts w:cs="Arial"/>
                  <w:bCs/>
                  <w:szCs w:val="20"/>
                </w:rPr>
                <w:alias w:val="Forme du contrat"/>
                <w:tag w:val="Forme du contrat"/>
                <w:id w:val="1586191053"/>
                <w:placeholder>
                  <w:docPart w:val="56FBC74102354B108AE592F6E3857BE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B31427" w:rsidRPr="00DB440F">
                  <w:rPr>
                    <w:rFonts w:cs="Arial"/>
                    <w:bCs/>
                    <w:szCs w:val="20"/>
                  </w:rPr>
                  <w:t>Accord-cadre exécuté par émission de bons de commande</w:t>
                </w:r>
              </w:sdtContent>
            </w:sdt>
          </w:p>
        </w:tc>
        <w:tc>
          <w:tcPr>
            <w:tcW w:w="1630" w:type="dxa"/>
            <w:gridSpan w:val="2"/>
            <w:vAlign w:val="center"/>
          </w:tcPr>
          <w:p w14:paraId="29C60EAB" w14:textId="44CC564E" w:rsidR="00DD4036" w:rsidRPr="00DB440F" w:rsidRDefault="00DD4036" w:rsidP="00314A5D">
            <w:pPr>
              <w:spacing w:after="0" w:line="240" w:lineRule="auto"/>
              <w:jc w:val="center"/>
              <w:rPr>
                <w:rFonts w:cs="Arial"/>
                <w:bCs/>
                <w:color w:val="0070C0"/>
                <w:szCs w:val="20"/>
                <w:u w:val="single"/>
              </w:rPr>
            </w:pPr>
          </w:p>
        </w:tc>
      </w:tr>
      <w:tr w:rsidR="00DD4036" w:rsidRPr="00DB440F"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D4036" w:rsidRPr="00DB440F" w:rsidRDefault="00DD4036" w:rsidP="00314A5D">
            <w:pPr>
              <w:pStyle w:val="En-tte"/>
              <w:jc w:val="right"/>
              <w:rPr>
                <w:rFonts w:cs="Arial"/>
                <w:bCs/>
                <w:szCs w:val="20"/>
              </w:rPr>
            </w:pPr>
            <w:r w:rsidRPr="00DB440F">
              <w:rPr>
                <w:rFonts w:cs="Arial"/>
                <w:bCs/>
                <w:szCs w:val="20"/>
              </w:rPr>
              <w:t>Allotissement</w:t>
            </w:r>
          </w:p>
        </w:tc>
        <w:tc>
          <w:tcPr>
            <w:tcW w:w="5670" w:type="dxa"/>
            <w:gridSpan w:val="6"/>
            <w:vAlign w:val="center"/>
          </w:tcPr>
          <w:p w14:paraId="058A21A0" w14:textId="33DA5050" w:rsidR="00DD4036" w:rsidRPr="00DB440F" w:rsidRDefault="001C79F6" w:rsidP="00314A5D">
            <w:pPr>
              <w:spacing w:after="0" w:line="240" w:lineRule="auto"/>
              <w:jc w:val="center"/>
              <w:rPr>
                <w:rFonts w:cs="Arial"/>
                <w:bCs/>
                <w:szCs w:val="20"/>
              </w:rPr>
            </w:pPr>
            <w:sdt>
              <w:sdtPr>
                <w:rPr>
                  <w:rFonts w:cs="Arial"/>
                  <w:bCs/>
                  <w:szCs w:val="20"/>
                </w:rPr>
                <w:alias w:val="Allotissement"/>
                <w:tag w:val="Allotissement"/>
                <w:id w:val="660210953"/>
                <w:placeholder>
                  <w:docPart w:val="AA3A8236D0A24065B398F070B9D1F85A"/>
                </w:placeholder>
                <w:dropDownList>
                  <w:listItem w:value="Choisissez un élément."/>
                  <w:listItem w:displayText="OUI" w:value="OUI"/>
                  <w:listItem w:displayText="NON" w:value="NON"/>
                </w:dropDownList>
              </w:sdtPr>
              <w:sdtEndPr/>
              <w:sdtContent>
                <w:r w:rsidR="00B31427" w:rsidRPr="00DB440F">
                  <w:rPr>
                    <w:rFonts w:cs="Arial"/>
                    <w:bCs/>
                    <w:szCs w:val="20"/>
                  </w:rPr>
                  <w:t>OUI</w:t>
                </w:r>
              </w:sdtContent>
            </w:sdt>
          </w:p>
        </w:tc>
        <w:tc>
          <w:tcPr>
            <w:tcW w:w="1630" w:type="dxa"/>
            <w:gridSpan w:val="2"/>
            <w:vAlign w:val="center"/>
          </w:tcPr>
          <w:p w14:paraId="1F38BDC9" w14:textId="478B564F" w:rsidR="00DD4036" w:rsidRPr="00DB440F" w:rsidRDefault="00DD4036" w:rsidP="00314A5D">
            <w:pPr>
              <w:pStyle w:val="En-tte"/>
              <w:jc w:val="center"/>
              <w:rPr>
                <w:rFonts w:cs="Arial"/>
                <w:bCs/>
                <w:color w:val="0070C0"/>
                <w:szCs w:val="20"/>
                <w:u w:val="single"/>
              </w:rPr>
            </w:pPr>
          </w:p>
        </w:tc>
      </w:tr>
      <w:tr w:rsidR="00DD4036" w:rsidRPr="00DB440F" w14:paraId="5709E59F" w14:textId="77777777" w:rsidTr="0006689F">
        <w:trPr>
          <w:trHeight w:val="460"/>
          <w:jc w:val="center"/>
        </w:trPr>
        <w:tc>
          <w:tcPr>
            <w:tcW w:w="2765" w:type="dxa"/>
            <w:shd w:val="clear" w:color="auto" w:fill="F2F2F2" w:themeFill="background1" w:themeFillShade="F2"/>
            <w:vAlign w:val="center"/>
          </w:tcPr>
          <w:p w14:paraId="409615CC" w14:textId="7DB71BB4" w:rsidR="00DD4036" w:rsidRPr="00DB440F" w:rsidRDefault="00B31427" w:rsidP="00314A5D">
            <w:pPr>
              <w:pStyle w:val="En-tte"/>
              <w:jc w:val="right"/>
              <w:rPr>
                <w:rFonts w:cs="Arial"/>
                <w:bCs/>
                <w:szCs w:val="20"/>
              </w:rPr>
            </w:pPr>
            <w:r w:rsidRPr="00DB440F">
              <w:rPr>
                <w:rFonts w:cs="Arial"/>
                <w:bCs/>
                <w:szCs w:val="20"/>
              </w:rPr>
              <w:t>Durée du marché</w:t>
            </w:r>
          </w:p>
        </w:tc>
        <w:tc>
          <w:tcPr>
            <w:tcW w:w="5670" w:type="dxa"/>
            <w:gridSpan w:val="6"/>
            <w:vAlign w:val="center"/>
          </w:tcPr>
          <w:p w14:paraId="330CE986" w14:textId="77777777" w:rsidR="00DD4036" w:rsidRPr="00DB440F" w:rsidRDefault="00B31427" w:rsidP="00314A5D">
            <w:pPr>
              <w:spacing w:after="0" w:line="240" w:lineRule="auto"/>
              <w:jc w:val="center"/>
              <w:rPr>
                <w:rFonts w:cs="Arial"/>
                <w:bCs/>
                <w:szCs w:val="20"/>
              </w:rPr>
            </w:pPr>
            <w:r w:rsidRPr="00DB440F">
              <w:rPr>
                <w:rFonts w:cs="Arial"/>
                <w:bCs/>
                <w:szCs w:val="20"/>
              </w:rPr>
              <w:t>24 mois de période initiale</w:t>
            </w:r>
          </w:p>
          <w:p w14:paraId="58CF1484" w14:textId="1F0DD12C" w:rsidR="00B31427" w:rsidRPr="00DB440F" w:rsidRDefault="00B31427" w:rsidP="00B31427">
            <w:pPr>
              <w:spacing w:after="0" w:line="240" w:lineRule="auto"/>
              <w:jc w:val="center"/>
              <w:rPr>
                <w:rFonts w:cs="Arial"/>
                <w:bCs/>
                <w:szCs w:val="20"/>
              </w:rPr>
            </w:pPr>
            <w:r w:rsidRPr="00DB440F">
              <w:rPr>
                <w:rFonts w:cs="Arial"/>
                <w:bCs/>
                <w:szCs w:val="20"/>
              </w:rPr>
              <w:t>2 périodes de reconductions tacites successives de 12 mois chacune</w:t>
            </w:r>
          </w:p>
        </w:tc>
        <w:tc>
          <w:tcPr>
            <w:tcW w:w="1630" w:type="dxa"/>
            <w:gridSpan w:val="2"/>
            <w:vAlign w:val="center"/>
          </w:tcPr>
          <w:p w14:paraId="1B52EAE4" w14:textId="527C9BB3" w:rsidR="00DD4036" w:rsidRPr="00DB440F" w:rsidRDefault="00DD4036" w:rsidP="00314A5D">
            <w:pPr>
              <w:pStyle w:val="En-tte"/>
              <w:jc w:val="center"/>
              <w:rPr>
                <w:rFonts w:cs="Arial"/>
                <w:bCs/>
                <w:color w:val="0070C0"/>
                <w:szCs w:val="20"/>
                <w:u w:val="single"/>
              </w:rPr>
            </w:pPr>
          </w:p>
        </w:tc>
      </w:tr>
      <w:tr w:rsidR="00DD4036" w:rsidRPr="00DB440F"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D4036" w:rsidRPr="00DB440F" w:rsidRDefault="00DD4036" w:rsidP="00314A5D">
            <w:pPr>
              <w:pStyle w:val="En-tte"/>
              <w:jc w:val="right"/>
              <w:rPr>
                <w:rFonts w:cs="Arial"/>
                <w:bCs/>
                <w:szCs w:val="20"/>
              </w:rPr>
            </w:pPr>
            <w:r w:rsidRPr="00DB440F">
              <w:rPr>
                <w:rFonts w:cs="Arial"/>
                <w:bCs/>
                <w:szCs w:val="20"/>
              </w:rPr>
              <w:t>Forme des prix</w:t>
            </w:r>
          </w:p>
        </w:tc>
        <w:tc>
          <w:tcPr>
            <w:tcW w:w="5670" w:type="dxa"/>
            <w:gridSpan w:val="6"/>
            <w:vAlign w:val="center"/>
          </w:tcPr>
          <w:p w14:paraId="739704DE" w14:textId="531907A1" w:rsidR="00DD4036" w:rsidRPr="00DB440F" w:rsidRDefault="001C79F6" w:rsidP="00314A5D">
            <w:pPr>
              <w:spacing w:after="0" w:line="240" w:lineRule="auto"/>
              <w:jc w:val="center"/>
              <w:rPr>
                <w:rFonts w:cs="Arial"/>
                <w:bCs/>
                <w:szCs w:val="20"/>
              </w:rPr>
            </w:pPr>
            <w:sdt>
              <w:sdtPr>
                <w:rPr>
                  <w:rFonts w:cs="Arial"/>
                  <w:bCs/>
                  <w:szCs w:val="20"/>
                </w:rPr>
                <w:alias w:val="Forme des prix"/>
                <w:tag w:val="Forme des prix"/>
                <w:id w:val="-1465039278"/>
                <w:placeholder>
                  <w:docPart w:val="8376E8AD2BB14626A769FA339DA2116F"/>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030EE3">
                  <w:rPr>
                    <w:rFonts w:cs="Arial"/>
                    <w:bCs/>
                    <w:szCs w:val="20"/>
                  </w:rPr>
                  <w:t>Prix révisables</w:t>
                </w:r>
              </w:sdtContent>
            </w:sdt>
          </w:p>
        </w:tc>
        <w:tc>
          <w:tcPr>
            <w:tcW w:w="1630" w:type="dxa"/>
            <w:gridSpan w:val="2"/>
            <w:vAlign w:val="center"/>
          </w:tcPr>
          <w:p w14:paraId="03A2AB4B" w14:textId="016FD3DE" w:rsidR="00DD4036" w:rsidRPr="00DB440F" w:rsidRDefault="00DD4036" w:rsidP="00314A5D">
            <w:pPr>
              <w:pStyle w:val="En-tte"/>
              <w:jc w:val="center"/>
              <w:rPr>
                <w:rFonts w:cs="Arial"/>
                <w:bCs/>
                <w:color w:val="0070C0"/>
                <w:szCs w:val="20"/>
                <w:u w:val="single"/>
              </w:rPr>
            </w:pPr>
          </w:p>
        </w:tc>
      </w:tr>
      <w:tr w:rsidR="00DD4036" w:rsidRPr="00DB440F" w14:paraId="0993D5F8" w14:textId="77777777" w:rsidTr="0006689F">
        <w:trPr>
          <w:trHeight w:val="629"/>
          <w:jc w:val="center"/>
        </w:trPr>
        <w:tc>
          <w:tcPr>
            <w:tcW w:w="10065" w:type="dxa"/>
            <w:gridSpan w:val="9"/>
            <w:shd w:val="clear" w:color="auto" w:fill="C00000"/>
            <w:vAlign w:val="center"/>
          </w:tcPr>
          <w:p w14:paraId="094ADF65" w14:textId="77777777" w:rsidR="00DD4036" w:rsidRPr="00DB440F" w:rsidRDefault="00DD4036" w:rsidP="00314A5D">
            <w:pPr>
              <w:pStyle w:val="En-tte"/>
              <w:jc w:val="center"/>
              <w:rPr>
                <w:rFonts w:cs="Arial"/>
                <w:b/>
                <w:bCs/>
                <w:szCs w:val="20"/>
              </w:rPr>
            </w:pPr>
            <w:proofErr w:type="gramStart"/>
            <w:r w:rsidRPr="00DB440F">
              <w:rPr>
                <w:rFonts w:cs="Arial"/>
                <w:b/>
                <w:bCs/>
                <w:szCs w:val="20"/>
              </w:rPr>
              <w:t xml:space="preserve">B]   </w:t>
            </w:r>
            <w:proofErr w:type="gramEnd"/>
            <w:r w:rsidRPr="00DB440F">
              <w:rPr>
                <w:rFonts w:cs="Arial"/>
                <w:b/>
                <w:bCs/>
                <w:szCs w:val="20"/>
              </w:rPr>
              <w:t>IDENTIFICATION ET ENGAGEMENT DU CANDIDAT</w:t>
            </w:r>
          </w:p>
          <w:p w14:paraId="1868DA85" w14:textId="77777777" w:rsidR="00DD4036" w:rsidRPr="00DB440F" w:rsidRDefault="00DD4036" w:rsidP="00314A5D">
            <w:pPr>
              <w:pStyle w:val="En-tte"/>
              <w:jc w:val="center"/>
              <w:rPr>
                <w:rFonts w:cs="Arial"/>
                <w:bCs/>
                <w:szCs w:val="20"/>
              </w:rPr>
            </w:pPr>
            <w:r w:rsidRPr="00DB440F">
              <w:rPr>
                <w:rFonts w:cs="Arial"/>
                <w:bCs/>
                <w:i/>
                <w:color w:val="FFFFFF" w:themeColor="background1"/>
                <w:szCs w:val="20"/>
              </w:rPr>
              <w:t>(</w:t>
            </w:r>
            <w:proofErr w:type="gramStart"/>
            <w:r w:rsidRPr="00DB440F">
              <w:rPr>
                <w:rFonts w:cs="Arial"/>
                <w:bCs/>
                <w:i/>
                <w:color w:val="FFFFFF" w:themeColor="background1"/>
                <w:szCs w:val="20"/>
              </w:rPr>
              <w:t>mandataire</w:t>
            </w:r>
            <w:proofErr w:type="gramEnd"/>
            <w:r w:rsidRPr="00DB440F">
              <w:rPr>
                <w:rFonts w:cs="Arial"/>
                <w:bCs/>
                <w:i/>
                <w:color w:val="FFFFFF" w:themeColor="background1"/>
                <w:szCs w:val="20"/>
              </w:rPr>
              <w:t xml:space="preserve"> en cas de groupement d’entreprise)</w:t>
            </w:r>
          </w:p>
        </w:tc>
      </w:tr>
      <w:tr w:rsidR="00DD4036" w:rsidRPr="00DB440F" w14:paraId="777D0C71" w14:textId="77777777" w:rsidTr="0006689F">
        <w:trPr>
          <w:trHeight w:val="414"/>
          <w:jc w:val="center"/>
        </w:trPr>
        <w:tc>
          <w:tcPr>
            <w:tcW w:w="2765" w:type="dxa"/>
            <w:shd w:val="clear" w:color="auto" w:fill="DBE5F1" w:themeFill="accent1" w:themeFillTint="33"/>
            <w:vAlign w:val="center"/>
          </w:tcPr>
          <w:p w14:paraId="078440AC" w14:textId="77777777" w:rsidR="00DD4036" w:rsidRPr="00DB440F" w:rsidRDefault="00DD4036" w:rsidP="00314A5D">
            <w:pPr>
              <w:pStyle w:val="En-tte"/>
              <w:jc w:val="right"/>
              <w:rPr>
                <w:rFonts w:cs="Arial"/>
                <w:bCs/>
                <w:szCs w:val="20"/>
              </w:rPr>
            </w:pPr>
            <w:r w:rsidRPr="00DB440F">
              <w:rPr>
                <w:rFonts w:cs="Arial"/>
                <w:bCs/>
                <w:szCs w:val="20"/>
              </w:rPr>
              <w:t>Nom de l’entreprise</w:t>
            </w:r>
          </w:p>
        </w:tc>
        <w:tc>
          <w:tcPr>
            <w:tcW w:w="7300" w:type="dxa"/>
            <w:gridSpan w:val="8"/>
            <w:vAlign w:val="center"/>
          </w:tcPr>
          <w:p w14:paraId="77B1B516" w14:textId="77777777" w:rsidR="00DD4036" w:rsidRPr="00DB440F" w:rsidRDefault="00DD4036" w:rsidP="00314A5D">
            <w:pPr>
              <w:pStyle w:val="En-tte"/>
              <w:jc w:val="center"/>
              <w:rPr>
                <w:rFonts w:cs="Arial"/>
                <w:bCs/>
                <w:szCs w:val="20"/>
              </w:rPr>
            </w:pPr>
            <w:permStart w:id="1523480956" w:edGrp="everyone"/>
            <w:r w:rsidRPr="00DB440F">
              <w:rPr>
                <w:rFonts w:cs="Arial"/>
                <w:bCs/>
                <w:szCs w:val="20"/>
              </w:rPr>
              <w:t xml:space="preserve">   </w:t>
            </w:r>
            <w:permEnd w:id="1523480956"/>
          </w:p>
        </w:tc>
      </w:tr>
      <w:tr w:rsidR="00DD4036" w:rsidRPr="00DB440F" w14:paraId="6371B54F" w14:textId="77777777" w:rsidTr="0006689F">
        <w:trPr>
          <w:trHeight w:val="630"/>
          <w:jc w:val="center"/>
        </w:trPr>
        <w:tc>
          <w:tcPr>
            <w:tcW w:w="2765" w:type="dxa"/>
            <w:shd w:val="clear" w:color="auto" w:fill="DBE5F1" w:themeFill="accent1" w:themeFillTint="33"/>
            <w:vAlign w:val="center"/>
          </w:tcPr>
          <w:p w14:paraId="13534A35" w14:textId="77777777" w:rsidR="00DD4036" w:rsidRPr="00DB440F" w:rsidRDefault="00DD4036" w:rsidP="00314A5D">
            <w:pPr>
              <w:pStyle w:val="En-tte"/>
              <w:jc w:val="right"/>
              <w:rPr>
                <w:rFonts w:cs="Arial"/>
                <w:bCs/>
                <w:szCs w:val="20"/>
              </w:rPr>
            </w:pPr>
            <w:r w:rsidRPr="00DB440F">
              <w:rPr>
                <w:rFonts w:cs="Arial"/>
                <w:bCs/>
                <w:szCs w:val="20"/>
              </w:rPr>
              <w:t>Adresse siège social</w:t>
            </w:r>
          </w:p>
        </w:tc>
        <w:tc>
          <w:tcPr>
            <w:tcW w:w="7300" w:type="dxa"/>
            <w:gridSpan w:val="8"/>
            <w:vAlign w:val="center"/>
          </w:tcPr>
          <w:p w14:paraId="7D52902B" w14:textId="77777777" w:rsidR="00DD4036" w:rsidRPr="00DB440F" w:rsidRDefault="00DD4036" w:rsidP="00314A5D">
            <w:pPr>
              <w:pStyle w:val="En-tte"/>
              <w:jc w:val="center"/>
              <w:rPr>
                <w:rFonts w:cs="Arial"/>
                <w:bCs/>
                <w:szCs w:val="20"/>
              </w:rPr>
            </w:pPr>
            <w:permStart w:id="1522096983" w:edGrp="everyone"/>
            <w:r w:rsidRPr="00DB440F">
              <w:rPr>
                <w:rFonts w:cs="Arial"/>
                <w:bCs/>
                <w:szCs w:val="20"/>
              </w:rPr>
              <w:t xml:space="preserve">   </w:t>
            </w:r>
            <w:permEnd w:id="1522096983"/>
          </w:p>
        </w:tc>
      </w:tr>
      <w:tr w:rsidR="00DD4036" w:rsidRPr="00DB440F" w14:paraId="2E22F257" w14:textId="77777777" w:rsidTr="0006689F">
        <w:trPr>
          <w:trHeight w:val="373"/>
          <w:jc w:val="center"/>
        </w:trPr>
        <w:tc>
          <w:tcPr>
            <w:tcW w:w="2765" w:type="dxa"/>
            <w:shd w:val="clear" w:color="auto" w:fill="DBE5F1" w:themeFill="accent1" w:themeFillTint="33"/>
            <w:vAlign w:val="center"/>
          </w:tcPr>
          <w:p w14:paraId="1C4582ED" w14:textId="77777777" w:rsidR="00DD4036" w:rsidRPr="00DB440F" w:rsidRDefault="00DD4036" w:rsidP="00314A5D">
            <w:pPr>
              <w:pStyle w:val="En-tte"/>
              <w:jc w:val="right"/>
              <w:rPr>
                <w:rFonts w:cs="Arial"/>
                <w:bCs/>
                <w:szCs w:val="20"/>
              </w:rPr>
            </w:pPr>
            <w:r w:rsidRPr="00DB440F">
              <w:rPr>
                <w:rFonts w:cs="Arial"/>
                <w:bCs/>
                <w:szCs w:val="20"/>
              </w:rPr>
              <w:t>Adresse de l’établissement qui exécutera la prestation</w:t>
            </w:r>
          </w:p>
          <w:p w14:paraId="31BC6ECD" w14:textId="77777777" w:rsidR="00DD4036" w:rsidRPr="00DB440F" w:rsidRDefault="00DD4036" w:rsidP="00314A5D">
            <w:pPr>
              <w:pStyle w:val="En-tte"/>
              <w:jc w:val="right"/>
              <w:rPr>
                <w:rFonts w:cs="Arial"/>
                <w:bCs/>
                <w:i/>
                <w:szCs w:val="20"/>
              </w:rPr>
            </w:pPr>
            <w:r w:rsidRPr="00DB440F">
              <w:rPr>
                <w:rFonts w:cs="Arial"/>
                <w:bCs/>
                <w:i/>
                <w:szCs w:val="20"/>
              </w:rPr>
              <w:t>(</w:t>
            </w:r>
            <w:proofErr w:type="gramStart"/>
            <w:r w:rsidRPr="00DB440F">
              <w:rPr>
                <w:rFonts w:cs="Arial"/>
                <w:bCs/>
                <w:i/>
                <w:szCs w:val="20"/>
              </w:rPr>
              <w:t>si</w:t>
            </w:r>
            <w:proofErr w:type="gramEnd"/>
            <w:r w:rsidRPr="00DB440F">
              <w:rPr>
                <w:rFonts w:cs="Arial"/>
                <w:bCs/>
                <w:i/>
                <w:szCs w:val="20"/>
              </w:rPr>
              <w:t xml:space="preserve"> différent du siège)</w:t>
            </w:r>
          </w:p>
        </w:tc>
        <w:tc>
          <w:tcPr>
            <w:tcW w:w="7300" w:type="dxa"/>
            <w:gridSpan w:val="8"/>
            <w:vAlign w:val="center"/>
          </w:tcPr>
          <w:p w14:paraId="24F38ADC" w14:textId="77777777" w:rsidR="00DD4036" w:rsidRPr="00DB440F" w:rsidRDefault="00DD4036" w:rsidP="00314A5D">
            <w:pPr>
              <w:pStyle w:val="En-tte"/>
              <w:jc w:val="center"/>
              <w:rPr>
                <w:rFonts w:cs="Arial"/>
                <w:bCs/>
                <w:szCs w:val="20"/>
              </w:rPr>
            </w:pPr>
            <w:permStart w:id="1279276243" w:edGrp="everyone"/>
            <w:r w:rsidRPr="00DB440F">
              <w:rPr>
                <w:rFonts w:cs="Arial"/>
                <w:bCs/>
                <w:szCs w:val="20"/>
              </w:rPr>
              <w:t xml:space="preserve">   </w:t>
            </w:r>
            <w:permEnd w:id="1279276243"/>
          </w:p>
        </w:tc>
      </w:tr>
      <w:tr w:rsidR="00DD4036" w:rsidRPr="00DB440F" w14:paraId="5A5B628E" w14:textId="77777777" w:rsidTr="0006689F">
        <w:trPr>
          <w:trHeight w:val="373"/>
          <w:jc w:val="center"/>
        </w:trPr>
        <w:tc>
          <w:tcPr>
            <w:tcW w:w="2765" w:type="dxa"/>
            <w:shd w:val="clear" w:color="auto" w:fill="DBE5F1" w:themeFill="accent1" w:themeFillTint="33"/>
            <w:vAlign w:val="center"/>
          </w:tcPr>
          <w:p w14:paraId="0DB7B3F9" w14:textId="77777777" w:rsidR="00DD4036" w:rsidRPr="00DB440F" w:rsidRDefault="00DD4036" w:rsidP="00314A5D">
            <w:pPr>
              <w:pStyle w:val="En-tte"/>
              <w:jc w:val="right"/>
              <w:rPr>
                <w:rFonts w:cs="Arial"/>
                <w:bCs/>
                <w:szCs w:val="20"/>
              </w:rPr>
            </w:pPr>
            <w:r w:rsidRPr="00DB440F">
              <w:rPr>
                <w:rFonts w:cs="Arial"/>
                <w:bCs/>
                <w:szCs w:val="20"/>
              </w:rPr>
              <w:t>Représenté par</w:t>
            </w:r>
          </w:p>
        </w:tc>
        <w:tc>
          <w:tcPr>
            <w:tcW w:w="7300" w:type="dxa"/>
            <w:gridSpan w:val="8"/>
            <w:vAlign w:val="center"/>
          </w:tcPr>
          <w:p w14:paraId="5B800C0E" w14:textId="77777777" w:rsidR="00DD4036" w:rsidRPr="00DB440F" w:rsidRDefault="00DD4036" w:rsidP="00314A5D">
            <w:pPr>
              <w:pStyle w:val="En-tte"/>
              <w:jc w:val="center"/>
              <w:rPr>
                <w:rFonts w:cs="Arial"/>
                <w:bCs/>
                <w:szCs w:val="20"/>
              </w:rPr>
            </w:pPr>
            <w:permStart w:id="281085208" w:edGrp="everyone"/>
            <w:r w:rsidRPr="00DB440F">
              <w:rPr>
                <w:rFonts w:cs="Arial"/>
                <w:bCs/>
                <w:szCs w:val="20"/>
              </w:rPr>
              <w:t xml:space="preserve">   </w:t>
            </w:r>
            <w:permEnd w:id="281085208"/>
          </w:p>
        </w:tc>
      </w:tr>
      <w:tr w:rsidR="00DD4036" w:rsidRPr="00DB440F" w14:paraId="7910036D" w14:textId="77777777" w:rsidTr="0006689F">
        <w:trPr>
          <w:trHeight w:val="373"/>
          <w:jc w:val="center"/>
        </w:trPr>
        <w:tc>
          <w:tcPr>
            <w:tcW w:w="2765" w:type="dxa"/>
            <w:shd w:val="clear" w:color="auto" w:fill="DBE5F1" w:themeFill="accent1" w:themeFillTint="33"/>
            <w:vAlign w:val="center"/>
          </w:tcPr>
          <w:p w14:paraId="7EE0C9E2" w14:textId="77777777" w:rsidR="00DD4036" w:rsidRPr="00DB440F" w:rsidRDefault="00DD4036" w:rsidP="00314A5D">
            <w:pPr>
              <w:pStyle w:val="En-tte"/>
              <w:jc w:val="right"/>
              <w:rPr>
                <w:rFonts w:cs="Arial"/>
                <w:bCs/>
                <w:szCs w:val="20"/>
              </w:rPr>
            </w:pPr>
            <w:r w:rsidRPr="00DB440F">
              <w:rPr>
                <w:rFonts w:cs="Arial"/>
                <w:bCs/>
                <w:szCs w:val="20"/>
              </w:rPr>
              <w:t xml:space="preserve">Courriel / Tél / Fax </w:t>
            </w:r>
          </w:p>
        </w:tc>
        <w:tc>
          <w:tcPr>
            <w:tcW w:w="7300" w:type="dxa"/>
            <w:gridSpan w:val="8"/>
            <w:vAlign w:val="center"/>
          </w:tcPr>
          <w:p w14:paraId="10ADDD50" w14:textId="77777777" w:rsidR="00DD4036" w:rsidRPr="00DB440F" w:rsidRDefault="00DD4036" w:rsidP="00314A5D">
            <w:pPr>
              <w:pStyle w:val="En-tte"/>
              <w:jc w:val="center"/>
              <w:rPr>
                <w:rFonts w:cs="Arial"/>
                <w:bCs/>
                <w:szCs w:val="20"/>
              </w:rPr>
            </w:pPr>
            <w:permStart w:id="697660764" w:edGrp="everyone"/>
            <w:r w:rsidRPr="00DB440F">
              <w:rPr>
                <w:rFonts w:cs="Arial"/>
                <w:bCs/>
                <w:szCs w:val="20"/>
              </w:rPr>
              <w:t xml:space="preserve">   </w:t>
            </w:r>
            <w:permEnd w:id="697660764"/>
          </w:p>
        </w:tc>
      </w:tr>
      <w:tr w:rsidR="00DD4036" w:rsidRPr="00DB440F" w14:paraId="068E05E1" w14:textId="77777777" w:rsidTr="0006689F">
        <w:trPr>
          <w:trHeight w:val="373"/>
          <w:jc w:val="center"/>
        </w:trPr>
        <w:tc>
          <w:tcPr>
            <w:tcW w:w="2765" w:type="dxa"/>
            <w:shd w:val="clear" w:color="auto" w:fill="DBE5F1" w:themeFill="accent1" w:themeFillTint="33"/>
            <w:vAlign w:val="center"/>
          </w:tcPr>
          <w:p w14:paraId="766063BB" w14:textId="77777777" w:rsidR="00DD4036" w:rsidRPr="00DB440F" w:rsidRDefault="00DD4036" w:rsidP="00314A5D">
            <w:pPr>
              <w:pStyle w:val="En-tte"/>
              <w:jc w:val="right"/>
              <w:rPr>
                <w:rFonts w:cs="Arial"/>
                <w:bCs/>
                <w:szCs w:val="20"/>
              </w:rPr>
            </w:pPr>
            <w:r w:rsidRPr="00DB440F">
              <w:rPr>
                <w:rFonts w:cs="Arial"/>
                <w:bCs/>
                <w:szCs w:val="20"/>
              </w:rPr>
              <w:t>Numéro de SIRET</w:t>
            </w:r>
          </w:p>
        </w:tc>
        <w:tc>
          <w:tcPr>
            <w:tcW w:w="7300" w:type="dxa"/>
            <w:gridSpan w:val="8"/>
            <w:vAlign w:val="center"/>
          </w:tcPr>
          <w:p w14:paraId="6ADEF5F1" w14:textId="77777777" w:rsidR="00DD4036" w:rsidRPr="00DB440F" w:rsidRDefault="00DD4036" w:rsidP="00314A5D">
            <w:pPr>
              <w:pStyle w:val="En-tte"/>
              <w:jc w:val="center"/>
              <w:rPr>
                <w:rFonts w:cs="Arial"/>
                <w:bCs/>
                <w:szCs w:val="20"/>
              </w:rPr>
            </w:pPr>
            <w:permStart w:id="2035510111" w:edGrp="everyone"/>
            <w:r w:rsidRPr="00DB440F">
              <w:rPr>
                <w:rFonts w:cs="Arial"/>
                <w:bCs/>
                <w:szCs w:val="20"/>
              </w:rPr>
              <w:t xml:space="preserve">   </w:t>
            </w:r>
            <w:permEnd w:id="2035510111"/>
          </w:p>
        </w:tc>
      </w:tr>
      <w:tr w:rsidR="00DD4036" w:rsidRPr="00DB440F"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DD4036" w:rsidRPr="00DB440F" w:rsidRDefault="00DD4036" w:rsidP="00314A5D">
            <w:pPr>
              <w:pStyle w:val="En-tte"/>
              <w:jc w:val="center"/>
              <w:rPr>
                <w:rFonts w:cs="Arial"/>
                <w:bCs/>
                <w:szCs w:val="20"/>
              </w:rPr>
            </w:pPr>
            <w:r w:rsidRPr="00DB440F">
              <w:rPr>
                <w:rFonts w:cs="Arial"/>
                <w:bCs/>
                <w:szCs w:val="20"/>
              </w:rPr>
              <w:t>Uniquement en cas de cotraitance</w:t>
            </w:r>
          </w:p>
        </w:tc>
      </w:tr>
      <w:tr w:rsidR="00DD4036" w:rsidRPr="00DB440F"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DD4036" w:rsidRPr="00DB440F" w:rsidRDefault="00DD4036" w:rsidP="00314A5D">
            <w:pPr>
              <w:pStyle w:val="En-tte"/>
              <w:jc w:val="right"/>
              <w:rPr>
                <w:rFonts w:cs="Arial"/>
                <w:bCs/>
                <w:szCs w:val="20"/>
              </w:rPr>
            </w:pPr>
            <w:r w:rsidRPr="00DB440F">
              <w:rPr>
                <w:rFonts w:cs="Arial"/>
                <w:bCs/>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3E8B343B" w:rsidR="00DD4036" w:rsidRPr="00DB440F" w:rsidRDefault="00143D49" w:rsidP="00314A5D">
                <w:pPr>
                  <w:pStyle w:val="fcase2metab"/>
                  <w:jc w:val="center"/>
                  <w:rPr>
                    <w:rFonts w:ascii="Arial" w:eastAsiaTheme="minorHAnsi" w:hAnsi="Arial" w:cs="Arial"/>
                    <w:lang w:eastAsia="en-US"/>
                  </w:rPr>
                </w:pPr>
                <w:r w:rsidRPr="00DB440F">
                  <w:rPr>
                    <w:rFonts w:ascii="Arial" w:eastAsiaTheme="minorHAnsi" w:hAnsi="Arial" w:cs="Arial"/>
                    <w:lang w:eastAsia="en-US"/>
                  </w:rPr>
                  <w:t xml:space="preserve">     </w:t>
                </w:r>
              </w:p>
            </w:sdtContent>
          </w:sdt>
          <w:p w14:paraId="57B43C1C" w14:textId="77777777" w:rsidR="00DD4036" w:rsidRPr="00DB440F" w:rsidRDefault="00DD4036" w:rsidP="00314A5D">
            <w:pPr>
              <w:pStyle w:val="fcase2metab"/>
              <w:jc w:val="center"/>
              <w:rPr>
                <w:rFonts w:ascii="Arial" w:eastAsiaTheme="minorHAnsi" w:hAnsi="Arial" w:cs="Arial"/>
                <w:i/>
                <w:lang w:eastAsia="en-US"/>
              </w:rPr>
            </w:pPr>
          </w:p>
          <w:p w14:paraId="62803359" w14:textId="714E188A" w:rsidR="00DD4036" w:rsidRDefault="00DD4036" w:rsidP="00314A5D">
            <w:pPr>
              <w:pStyle w:val="fcase2metab"/>
              <w:jc w:val="center"/>
              <w:rPr>
                <w:rFonts w:ascii="Arial" w:hAnsi="Arial" w:cs="Arial"/>
                <w:i/>
              </w:rPr>
            </w:pPr>
            <w:r w:rsidRPr="00DB440F">
              <w:rPr>
                <w:rFonts w:ascii="Arial" w:hAnsi="Arial" w:cs="Arial"/>
                <w:i/>
              </w:rPr>
              <w:t>* En cas de groupement conjoint, le mandataire est réputé solidaire des autres cotraitants à compter de la notification du marché.</w:t>
            </w:r>
          </w:p>
          <w:p w14:paraId="2D8E39B4" w14:textId="77777777" w:rsidR="00143D49" w:rsidRDefault="00143D49" w:rsidP="009A588C">
            <w:pPr>
              <w:pStyle w:val="fcase2metab"/>
              <w:ind w:left="0" w:firstLine="0"/>
              <w:rPr>
                <w:rFonts w:ascii="Arial" w:hAnsi="Arial" w:cs="Arial"/>
                <w:i/>
              </w:rPr>
            </w:pPr>
          </w:p>
          <w:p w14:paraId="2D4E94BA" w14:textId="77777777" w:rsidR="009A588C" w:rsidRDefault="009A588C" w:rsidP="009A588C">
            <w:pPr>
              <w:pStyle w:val="fcase2metab"/>
              <w:ind w:left="0" w:firstLine="0"/>
              <w:rPr>
                <w:rFonts w:ascii="Arial" w:hAnsi="Arial" w:cs="Arial"/>
                <w:i/>
              </w:rPr>
            </w:pPr>
          </w:p>
          <w:p w14:paraId="064E3714" w14:textId="77777777" w:rsidR="009A588C" w:rsidRDefault="009A588C" w:rsidP="009A588C">
            <w:pPr>
              <w:pStyle w:val="fcase2metab"/>
              <w:ind w:left="0" w:firstLine="0"/>
              <w:rPr>
                <w:rFonts w:ascii="Arial" w:hAnsi="Arial" w:cs="Arial"/>
                <w:i/>
              </w:rPr>
            </w:pPr>
          </w:p>
          <w:p w14:paraId="3872E8B8" w14:textId="3AAC7D43" w:rsidR="009A588C" w:rsidRPr="00DB440F" w:rsidRDefault="009A588C" w:rsidP="009A588C">
            <w:pPr>
              <w:pStyle w:val="fcase2metab"/>
              <w:ind w:left="0" w:firstLine="0"/>
              <w:rPr>
                <w:rFonts w:ascii="Arial" w:eastAsiaTheme="minorHAnsi" w:hAnsi="Arial" w:cs="Arial"/>
                <w:lang w:eastAsia="en-US"/>
              </w:rPr>
            </w:pPr>
          </w:p>
        </w:tc>
      </w:tr>
      <w:tr w:rsidR="00DD4036" w:rsidRPr="00DB440F"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720A8E0" w14:textId="7B3A0A87" w:rsidR="00DD4036" w:rsidRPr="00DB440F" w:rsidRDefault="00DD4036" w:rsidP="00AC6FEF">
            <w:pPr>
              <w:pStyle w:val="En-tte"/>
              <w:jc w:val="right"/>
              <w:rPr>
                <w:rFonts w:cs="Arial"/>
                <w:bCs/>
                <w:szCs w:val="20"/>
              </w:rPr>
            </w:pPr>
            <w:r w:rsidRPr="00DB440F">
              <w:rPr>
                <w:rFonts w:cs="Arial"/>
                <w:bCs/>
                <w:szCs w:val="20"/>
              </w:rPr>
              <w:lastRenderedPageBreak/>
              <w:t>Désignation des 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DD4036" w:rsidRPr="00DB440F" w:rsidRDefault="00DD4036" w:rsidP="00F87184">
            <w:pPr>
              <w:pStyle w:val="Titre5"/>
              <w:keepLines w:val="0"/>
              <w:numPr>
                <w:ilvl w:val="4"/>
                <w:numId w:val="3"/>
              </w:numPr>
              <w:suppressAutoHyphens/>
              <w:spacing w:before="0" w:line="240" w:lineRule="auto"/>
              <w:ind w:left="0" w:firstLine="0"/>
              <w:jc w:val="center"/>
              <w:rPr>
                <w:rFonts w:ascii="Arial" w:eastAsiaTheme="minorHAnsi" w:hAnsi="Arial" w:cs="Arial"/>
                <w:color w:val="1D1B11" w:themeColor="background2" w:themeShade="1A"/>
                <w:szCs w:val="20"/>
              </w:rPr>
            </w:pPr>
            <w:r w:rsidRPr="00DB440F">
              <w:rPr>
                <w:rFonts w:ascii="Arial" w:eastAsiaTheme="minorHAnsi" w:hAnsi="Arial" w:cs="Arial"/>
                <w:color w:val="1D1B11" w:themeColor="background2" w:themeShade="1A"/>
                <w:szCs w:val="20"/>
              </w:rPr>
              <w:t>Prestations exécutées par les membres du groupement (si groupement conjoint)</w:t>
            </w:r>
          </w:p>
        </w:tc>
      </w:tr>
      <w:tr w:rsidR="0000588F" w:rsidRPr="00DB440F" w14:paraId="19EC1CF5" w14:textId="77777777" w:rsidTr="00AE7E98">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0588F" w:rsidRPr="00DB440F" w:rsidRDefault="0000588F" w:rsidP="00314A5D">
            <w:pPr>
              <w:pStyle w:val="En-tte"/>
              <w:jc w:val="center"/>
              <w:rPr>
                <w:rFonts w:cs="Arial"/>
                <w:bCs/>
                <w:szCs w:val="20"/>
              </w:rPr>
            </w:pPr>
          </w:p>
        </w:tc>
        <w:tc>
          <w:tcPr>
            <w:tcW w:w="7300" w:type="dxa"/>
            <w:gridSpan w:val="8"/>
            <w:tcBorders>
              <w:right w:val="double" w:sz="4" w:space="0" w:color="auto"/>
            </w:tcBorders>
            <w:shd w:val="clear" w:color="auto" w:fill="FFFFFF" w:themeFill="background1"/>
            <w:vAlign w:val="center"/>
          </w:tcPr>
          <w:p w14:paraId="2398045D" w14:textId="5EBA525D" w:rsidR="0000588F" w:rsidRPr="00DB440F" w:rsidRDefault="0000588F" w:rsidP="00314A5D">
            <w:pPr>
              <w:pStyle w:val="En-tte"/>
              <w:jc w:val="center"/>
              <w:rPr>
                <w:rFonts w:cs="Arial"/>
                <w:bCs/>
                <w:color w:val="1D1B11" w:themeColor="background2" w:themeShade="1A"/>
                <w:szCs w:val="20"/>
              </w:rPr>
            </w:pPr>
            <w:r w:rsidRPr="00DB440F">
              <w:rPr>
                <w:rFonts w:cs="Arial"/>
                <w:color w:val="1D1B11" w:themeColor="background2" w:themeShade="1A"/>
                <w:szCs w:val="20"/>
              </w:rPr>
              <w:t>Nature de la prestation</w:t>
            </w:r>
          </w:p>
        </w:tc>
      </w:tr>
      <w:tr w:rsidR="0000588F" w:rsidRPr="00DB440F" w14:paraId="110F3172" w14:textId="77777777" w:rsidTr="00774626">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0588F" w:rsidRPr="00DB440F" w:rsidRDefault="0000588F" w:rsidP="00314A5D">
            <w:pPr>
              <w:pStyle w:val="En-tte"/>
              <w:jc w:val="center"/>
              <w:rPr>
                <w:rFonts w:cs="Arial"/>
                <w:bCs/>
                <w:szCs w:val="20"/>
              </w:rPr>
            </w:pPr>
            <w:permStart w:id="2082621470" w:edGrp="everyone" w:colFirst="0" w:colLast="0"/>
            <w:permStart w:id="1800369646" w:edGrp="everyone" w:colFirst="1" w:colLast="1"/>
          </w:p>
        </w:tc>
        <w:tc>
          <w:tcPr>
            <w:tcW w:w="7300" w:type="dxa"/>
            <w:gridSpan w:val="8"/>
            <w:tcBorders>
              <w:right w:val="double" w:sz="4" w:space="0" w:color="auto"/>
            </w:tcBorders>
            <w:shd w:val="clear" w:color="auto" w:fill="FFFFFF" w:themeFill="background1"/>
            <w:vAlign w:val="center"/>
          </w:tcPr>
          <w:p w14:paraId="14D6D752" w14:textId="77777777" w:rsidR="0000588F" w:rsidRPr="00DB440F" w:rsidRDefault="0000588F" w:rsidP="00314A5D">
            <w:pPr>
              <w:spacing w:after="0" w:line="240" w:lineRule="auto"/>
              <w:jc w:val="center"/>
              <w:rPr>
                <w:rFonts w:cs="Arial"/>
                <w:szCs w:val="20"/>
              </w:rPr>
            </w:pPr>
          </w:p>
        </w:tc>
      </w:tr>
      <w:tr w:rsidR="0000588F" w:rsidRPr="00DB440F" w14:paraId="5E052632" w14:textId="77777777" w:rsidTr="00205707">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0588F" w:rsidRPr="00DB440F" w:rsidRDefault="0000588F" w:rsidP="00314A5D">
            <w:pPr>
              <w:pStyle w:val="En-tte"/>
              <w:jc w:val="center"/>
              <w:rPr>
                <w:rFonts w:cs="Arial"/>
                <w:bCs/>
                <w:szCs w:val="20"/>
              </w:rPr>
            </w:pPr>
            <w:permStart w:id="977239519" w:edGrp="everyone" w:colFirst="0" w:colLast="0"/>
            <w:permStart w:id="1399801432" w:edGrp="everyone" w:colFirst="1" w:colLast="1"/>
            <w:permEnd w:id="2082621470"/>
            <w:permEnd w:id="1800369646"/>
          </w:p>
        </w:tc>
        <w:tc>
          <w:tcPr>
            <w:tcW w:w="7300" w:type="dxa"/>
            <w:gridSpan w:val="8"/>
            <w:tcBorders>
              <w:right w:val="double" w:sz="4" w:space="0" w:color="auto"/>
            </w:tcBorders>
            <w:shd w:val="clear" w:color="auto" w:fill="FFFFFF" w:themeFill="background1"/>
            <w:vAlign w:val="center"/>
          </w:tcPr>
          <w:p w14:paraId="7AA3190E" w14:textId="77777777" w:rsidR="0000588F" w:rsidRPr="00DB440F" w:rsidRDefault="0000588F" w:rsidP="00314A5D">
            <w:pPr>
              <w:spacing w:after="0" w:line="240" w:lineRule="auto"/>
              <w:jc w:val="center"/>
              <w:rPr>
                <w:rFonts w:cs="Arial"/>
                <w:szCs w:val="20"/>
              </w:rPr>
            </w:pPr>
          </w:p>
        </w:tc>
      </w:tr>
      <w:tr w:rsidR="0000588F" w:rsidRPr="00DB440F" w14:paraId="0DE0538B" w14:textId="77777777" w:rsidTr="005B121C">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0588F" w:rsidRPr="00DB440F" w:rsidRDefault="0000588F" w:rsidP="00314A5D">
            <w:pPr>
              <w:pStyle w:val="En-tte"/>
              <w:jc w:val="center"/>
              <w:rPr>
                <w:rFonts w:cs="Arial"/>
                <w:bCs/>
                <w:szCs w:val="20"/>
              </w:rPr>
            </w:pPr>
            <w:permStart w:id="1609053356" w:edGrp="everyone" w:colFirst="0" w:colLast="0"/>
            <w:permStart w:id="1329990284" w:edGrp="everyone" w:colFirst="1" w:colLast="1"/>
            <w:permEnd w:id="977239519"/>
            <w:permEnd w:id="1399801432"/>
          </w:p>
        </w:tc>
        <w:tc>
          <w:tcPr>
            <w:tcW w:w="7300" w:type="dxa"/>
            <w:gridSpan w:val="8"/>
            <w:tcBorders>
              <w:right w:val="double" w:sz="4" w:space="0" w:color="auto"/>
            </w:tcBorders>
            <w:shd w:val="clear" w:color="auto" w:fill="FFFFFF" w:themeFill="background1"/>
            <w:vAlign w:val="center"/>
          </w:tcPr>
          <w:p w14:paraId="61838709" w14:textId="77777777" w:rsidR="0000588F" w:rsidRPr="00DB440F" w:rsidRDefault="0000588F" w:rsidP="00314A5D">
            <w:pPr>
              <w:spacing w:after="0" w:line="240" w:lineRule="auto"/>
              <w:jc w:val="center"/>
              <w:rPr>
                <w:rFonts w:cs="Arial"/>
                <w:szCs w:val="20"/>
              </w:rPr>
            </w:pPr>
          </w:p>
        </w:tc>
      </w:tr>
      <w:tr w:rsidR="0000588F" w:rsidRPr="00DB440F" w14:paraId="0697C2F7" w14:textId="77777777" w:rsidTr="004E1403">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0588F" w:rsidRPr="00DB440F" w:rsidRDefault="0000588F" w:rsidP="00314A5D">
            <w:pPr>
              <w:pStyle w:val="En-tte"/>
              <w:jc w:val="center"/>
              <w:rPr>
                <w:rFonts w:cs="Arial"/>
                <w:bCs/>
                <w:szCs w:val="20"/>
              </w:rPr>
            </w:pPr>
            <w:permStart w:id="1312622066" w:edGrp="everyone" w:colFirst="0" w:colLast="0"/>
            <w:permStart w:id="1678128503" w:edGrp="everyone" w:colFirst="1" w:colLast="1"/>
            <w:permEnd w:id="1609053356"/>
            <w:permEnd w:id="1329990284"/>
          </w:p>
        </w:tc>
        <w:tc>
          <w:tcPr>
            <w:tcW w:w="7300" w:type="dxa"/>
            <w:gridSpan w:val="8"/>
            <w:tcBorders>
              <w:bottom w:val="double" w:sz="4" w:space="0" w:color="auto"/>
              <w:right w:val="double" w:sz="4" w:space="0" w:color="auto"/>
            </w:tcBorders>
            <w:shd w:val="clear" w:color="auto" w:fill="FFFFFF" w:themeFill="background1"/>
            <w:vAlign w:val="center"/>
          </w:tcPr>
          <w:p w14:paraId="7C69EC36" w14:textId="77777777" w:rsidR="0000588F" w:rsidRPr="00DB440F" w:rsidRDefault="0000588F" w:rsidP="00314A5D">
            <w:pPr>
              <w:spacing w:after="0" w:line="240" w:lineRule="auto"/>
              <w:jc w:val="center"/>
              <w:rPr>
                <w:rFonts w:cs="Arial"/>
                <w:szCs w:val="20"/>
              </w:rPr>
            </w:pPr>
          </w:p>
        </w:tc>
      </w:tr>
      <w:permEnd w:id="1312622066"/>
      <w:permEnd w:id="1678128503"/>
      <w:tr w:rsidR="00DD4036" w:rsidRPr="00DB440F"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DD4036" w:rsidRPr="00DB440F" w:rsidRDefault="00DD4036" w:rsidP="00314A5D">
            <w:pPr>
              <w:pStyle w:val="En-tte"/>
              <w:jc w:val="right"/>
              <w:rPr>
                <w:rFonts w:cs="Arial"/>
                <w:bCs/>
                <w:szCs w:val="20"/>
              </w:rPr>
            </w:pPr>
            <w:r w:rsidRPr="00DB440F">
              <w:rPr>
                <w:rFonts w:cs="Arial"/>
                <w:bCs/>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DD4036" w:rsidRPr="00DB440F" w:rsidRDefault="001C79F6" w:rsidP="00314A5D">
            <w:pPr>
              <w:pStyle w:val="En-tte"/>
              <w:rPr>
                <w:rFonts w:cs="Arial"/>
                <w:szCs w:val="20"/>
              </w:rPr>
            </w:pPr>
            <w:sdt>
              <w:sdtPr>
                <w:rPr>
                  <w:rFonts w:cs="Arial"/>
                  <w:szCs w:val="20"/>
                </w:rPr>
                <w:alias w:val="Mandat"/>
                <w:tag w:val="Mandat"/>
                <w:id w:val="-1515073731"/>
                <w:placeholder>
                  <w:docPart w:val="250595ADC7F24342B64F66ABDF37DA20"/>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DD4036" w:rsidRPr="00DB440F">
                  <w:rPr>
                    <w:rFonts w:cs="Arial"/>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DD4036" w:rsidRPr="00DB440F" w14:paraId="746AFACF" w14:textId="77777777" w:rsidTr="00B31427">
        <w:trPr>
          <w:trHeight w:val="663"/>
          <w:jc w:val="center"/>
        </w:trPr>
        <w:tc>
          <w:tcPr>
            <w:tcW w:w="2765" w:type="dxa"/>
            <w:shd w:val="clear" w:color="auto" w:fill="FFFF00"/>
            <w:vAlign w:val="center"/>
          </w:tcPr>
          <w:p w14:paraId="4C93B74D" w14:textId="77777777" w:rsidR="00DD4036" w:rsidRPr="00DB440F" w:rsidRDefault="00B31427" w:rsidP="00314A5D">
            <w:pPr>
              <w:pStyle w:val="En-tte"/>
              <w:jc w:val="right"/>
              <w:rPr>
                <w:rFonts w:cs="Arial"/>
                <w:b/>
                <w:szCs w:val="20"/>
              </w:rPr>
            </w:pPr>
            <w:r w:rsidRPr="00DB440F">
              <w:rPr>
                <w:rFonts w:cs="Arial"/>
                <w:b/>
                <w:szCs w:val="20"/>
              </w:rPr>
              <w:t>Numéro du lot</w:t>
            </w:r>
          </w:p>
          <w:p w14:paraId="5EFD1186" w14:textId="7206F47A" w:rsidR="00B31427" w:rsidRPr="00DB440F" w:rsidRDefault="00B31427" w:rsidP="00314A5D">
            <w:pPr>
              <w:pStyle w:val="En-tte"/>
              <w:jc w:val="right"/>
              <w:rPr>
                <w:rFonts w:cs="Arial"/>
                <w:b/>
                <w:szCs w:val="20"/>
              </w:rPr>
            </w:pPr>
            <w:r w:rsidRPr="00DB440F">
              <w:rPr>
                <w:rFonts w:cs="Arial"/>
                <w:b/>
                <w:szCs w:val="20"/>
              </w:rPr>
              <w:t>(1 CCAP AE par lot)</w:t>
            </w:r>
          </w:p>
        </w:tc>
        <w:tc>
          <w:tcPr>
            <w:tcW w:w="7300" w:type="dxa"/>
            <w:gridSpan w:val="8"/>
            <w:shd w:val="clear" w:color="auto" w:fill="FFFF00"/>
            <w:vAlign w:val="center"/>
          </w:tcPr>
          <w:p w14:paraId="2D962735" w14:textId="0432938B" w:rsidR="00DD4036" w:rsidRPr="00DB440F" w:rsidRDefault="00B31427" w:rsidP="00314A5D">
            <w:pPr>
              <w:pStyle w:val="En-tte"/>
              <w:rPr>
                <w:rFonts w:cs="Arial"/>
                <w:b/>
                <w:szCs w:val="20"/>
              </w:rPr>
            </w:pPr>
            <w:permStart w:id="1279266781" w:edGrp="everyone"/>
            <w:r w:rsidRPr="00DB440F">
              <w:rPr>
                <w:rFonts w:cs="Arial"/>
                <w:b/>
                <w:szCs w:val="20"/>
              </w:rPr>
              <w:t>[XX]</w:t>
            </w:r>
            <w:permEnd w:id="1279266781"/>
          </w:p>
        </w:tc>
      </w:tr>
      <w:tr w:rsidR="00DD4036" w:rsidRPr="00DB440F" w14:paraId="7C300053" w14:textId="77777777" w:rsidTr="00AD6124">
        <w:trPr>
          <w:trHeight w:val="1384"/>
          <w:jc w:val="center"/>
        </w:trPr>
        <w:tc>
          <w:tcPr>
            <w:tcW w:w="2765" w:type="dxa"/>
            <w:tcBorders>
              <w:bottom w:val="dotted" w:sz="4" w:space="0" w:color="auto"/>
            </w:tcBorders>
            <w:shd w:val="clear" w:color="auto" w:fill="DBE5F1" w:themeFill="accent1" w:themeFillTint="33"/>
            <w:vAlign w:val="center"/>
          </w:tcPr>
          <w:p w14:paraId="4724E03E" w14:textId="77777777" w:rsidR="00DD4036" w:rsidRPr="00DB440F" w:rsidRDefault="00DD4036" w:rsidP="00314A5D">
            <w:pPr>
              <w:tabs>
                <w:tab w:val="left" w:pos="5529"/>
              </w:tabs>
              <w:spacing w:after="0" w:line="240" w:lineRule="auto"/>
              <w:jc w:val="right"/>
              <w:rPr>
                <w:rFonts w:cs="Arial"/>
                <w:szCs w:val="20"/>
              </w:rPr>
            </w:pPr>
            <w:r w:rsidRPr="00DB440F">
              <w:rPr>
                <w:rFonts w:cs="Arial"/>
                <w:szCs w:val="20"/>
              </w:rPr>
              <w:t>Engagement du candidat</w:t>
            </w:r>
          </w:p>
        </w:tc>
        <w:tc>
          <w:tcPr>
            <w:tcW w:w="7300" w:type="dxa"/>
            <w:gridSpan w:val="8"/>
            <w:tcBorders>
              <w:bottom w:val="dotted" w:sz="4" w:space="0" w:color="auto"/>
            </w:tcBorders>
            <w:vAlign w:val="center"/>
          </w:tcPr>
          <w:p w14:paraId="6CBB8CE7" w14:textId="439E7FAF" w:rsidR="00DD4036" w:rsidRPr="00DB440F" w:rsidRDefault="00DD4036" w:rsidP="00314A5D">
            <w:pPr>
              <w:tabs>
                <w:tab w:val="left" w:pos="5529"/>
              </w:tabs>
              <w:spacing w:after="0" w:line="240" w:lineRule="auto"/>
              <w:rPr>
                <w:rFonts w:cs="Arial"/>
                <w:b/>
                <w:szCs w:val="20"/>
              </w:rPr>
            </w:pPr>
            <w:r w:rsidRPr="00DB440F">
              <w:rPr>
                <w:rFonts w:cs="Arial"/>
                <w:szCs w:val="20"/>
              </w:rPr>
              <w:t xml:space="preserve">Après avoir pris connaissance des pièces constitutives du marché énumérées à l’article </w:t>
            </w:r>
            <w:r w:rsidR="00E368AF">
              <w:rPr>
                <w:rFonts w:cs="Arial"/>
                <w:szCs w:val="20"/>
              </w:rPr>
              <w:t>6</w:t>
            </w:r>
            <w:r w:rsidR="00EF452F" w:rsidRPr="00DB440F">
              <w:rPr>
                <w:rFonts w:cs="Arial"/>
                <w:szCs w:val="20"/>
              </w:rPr>
              <w:t xml:space="preserve"> </w:t>
            </w:r>
            <w:r w:rsidRPr="00DB440F">
              <w:rPr>
                <w:rFonts w:cs="Arial"/>
                <w:szCs w:val="20"/>
              </w:rPr>
              <w:t>du présent C.C.A.P. valant acte d’engagement, et conformément à leurs clauses et stipulations</w:t>
            </w:r>
          </w:p>
          <w:p w14:paraId="721966B6" w14:textId="77777777" w:rsidR="00DD4036" w:rsidRPr="00DB440F" w:rsidRDefault="00DD4036" w:rsidP="00314A5D">
            <w:pPr>
              <w:tabs>
                <w:tab w:val="left" w:pos="5529"/>
              </w:tabs>
              <w:spacing w:after="0" w:line="240" w:lineRule="auto"/>
              <w:rPr>
                <w:rFonts w:cs="Arial"/>
                <w:b/>
                <w:szCs w:val="20"/>
              </w:rPr>
            </w:pPr>
          </w:p>
          <w:p w14:paraId="61E2309B" w14:textId="0C6B7EF0" w:rsidR="00DD4036" w:rsidRPr="00DB440F" w:rsidRDefault="00DD4036" w:rsidP="00314A5D">
            <w:pPr>
              <w:tabs>
                <w:tab w:val="left" w:pos="5529"/>
              </w:tabs>
              <w:spacing w:after="0" w:line="240" w:lineRule="auto"/>
              <w:rPr>
                <w:rFonts w:cs="Arial"/>
                <w:b/>
                <w:szCs w:val="20"/>
              </w:rPr>
            </w:pPr>
            <w:r w:rsidRPr="00DB440F">
              <w:rPr>
                <w:rFonts w:cs="Arial"/>
                <w:b/>
                <w:szCs w:val="20"/>
              </w:rPr>
              <w:t xml:space="preserve">Le Candidat s’engage, sur la </w:t>
            </w:r>
            <w:r w:rsidR="00AD6124" w:rsidRPr="00DB440F">
              <w:rPr>
                <w:rFonts w:cs="Arial"/>
                <w:b/>
                <w:szCs w:val="20"/>
              </w:rPr>
              <w:t>base de son offre,</w:t>
            </w:r>
          </w:p>
          <w:p w14:paraId="3D6F918F" w14:textId="20C18BE0" w:rsidR="00DD4036" w:rsidRPr="00DB440F" w:rsidRDefault="00DD4036" w:rsidP="00AD6124">
            <w:pPr>
              <w:tabs>
                <w:tab w:val="left" w:pos="5529"/>
              </w:tabs>
              <w:spacing w:after="0" w:line="240" w:lineRule="auto"/>
              <w:rPr>
                <w:rFonts w:cs="Arial"/>
                <w:b/>
                <w:szCs w:val="20"/>
              </w:rPr>
            </w:pPr>
            <w:proofErr w:type="gramStart"/>
            <w:r w:rsidRPr="00DB440F">
              <w:rPr>
                <w:rFonts w:cs="Arial"/>
                <w:szCs w:val="20"/>
              </w:rPr>
              <w:t>à</w:t>
            </w:r>
            <w:proofErr w:type="gramEnd"/>
            <w:r w:rsidRPr="00DB440F">
              <w:rPr>
                <w:rFonts w:cs="Arial"/>
                <w:szCs w:val="20"/>
              </w:rPr>
              <w:t xml:space="preserve"> exécuter les travaux demandés aux prix indiqués </w:t>
            </w:r>
            <w:r w:rsidR="00EF452F" w:rsidRPr="00DB440F">
              <w:rPr>
                <w:rFonts w:cs="Arial"/>
                <w:szCs w:val="20"/>
              </w:rPr>
              <w:t>ci-dessous</w:t>
            </w:r>
            <w:r w:rsidR="00AD6124" w:rsidRPr="00DB440F">
              <w:rPr>
                <w:rFonts w:cs="Arial"/>
                <w:szCs w:val="20"/>
              </w:rPr>
              <w:t>.</w:t>
            </w:r>
          </w:p>
        </w:tc>
      </w:tr>
      <w:tr w:rsidR="00DD4036" w:rsidRPr="00DB440F" w14:paraId="39F9FC70" w14:textId="77777777" w:rsidTr="0006689F">
        <w:trPr>
          <w:trHeight w:val="550"/>
          <w:jc w:val="center"/>
        </w:trPr>
        <w:tc>
          <w:tcPr>
            <w:tcW w:w="2765" w:type="dxa"/>
            <w:shd w:val="clear" w:color="auto" w:fill="DBE5F1" w:themeFill="accent1" w:themeFillTint="33"/>
            <w:vAlign w:val="center"/>
          </w:tcPr>
          <w:p w14:paraId="58896723" w14:textId="77777777" w:rsidR="00DD4036" w:rsidRPr="00DB440F" w:rsidRDefault="00DD4036" w:rsidP="00314A5D">
            <w:pPr>
              <w:pStyle w:val="En-tte"/>
              <w:jc w:val="right"/>
              <w:rPr>
                <w:rFonts w:cs="Arial"/>
                <w:bCs/>
                <w:szCs w:val="20"/>
              </w:rPr>
            </w:pPr>
            <w:r w:rsidRPr="00DB440F">
              <w:rPr>
                <w:rFonts w:cs="Arial"/>
                <w:bCs/>
                <w:szCs w:val="20"/>
              </w:rPr>
              <w:t>Taux d’escompte proposé</w:t>
            </w:r>
          </w:p>
        </w:tc>
        <w:permStart w:id="689648543" w:edGrp="everyone"/>
        <w:tc>
          <w:tcPr>
            <w:tcW w:w="7300" w:type="dxa"/>
            <w:gridSpan w:val="8"/>
            <w:vAlign w:val="center"/>
          </w:tcPr>
          <w:p w14:paraId="2A4694A4" w14:textId="77777777" w:rsidR="00DD4036" w:rsidRPr="00DB440F" w:rsidRDefault="001C79F6" w:rsidP="00314A5D">
            <w:pPr>
              <w:pStyle w:val="En-tte"/>
              <w:jc w:val="center"/>
              <w:rPr>
                <w:rFonts w:cs="Arial"/>
                <w:bCs/>
                <w:szCs w:val="20"/>
              </w:rPr>
            </w:pPr>
            <w:sdt>
              <w:sdtPr>
                <w:rPr>
                  <w:rFonts w:cs="Arial"/>
                  <w:bCs/>
                  <w:szCs w:val="20"/>
                </w:rPr>
                <w:id w:val="-399065651"/>
                <w:placeholder>
                  <w:docPart w:val="E7829BDD16FA4729B36EDA97D3C04E21"/>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DD4036" w:rsidRPr="00DB440F">
                  <w:rPr>
                    <w:rFonts w:cs="Arial"/>
                    <w:bCs/>
                    <w:szCs w:val="20"/>
                  </w:rPr>
                  <w:t>Choisissez un élément.</w:t>
                </w:r>
              </w:sdtContent>
            </w:sdt>
            <w:permEnd w:id="689648543"/>
            <w:r w:rsidR="00DD4036" w:rsidRPr="00DB440F">
              <w:rPr>
                <w:rFonts w:cs="Arial"/>
                <w:bCs/>
                <w:szCs w:val="20"/>
              </w:rPr>
              <w:t xml:space="preserve">  </w:t>
            </w:r>
          </w:p>
          <w:p w14:paraId="70C112C5" w14:textId="77777777" w:rsidR="00DD4036" w:rsidRPr="00DB440F" w:rsidRDefault="00DD4036" w:rsidP="00314A5D">
            <w:pPr>
              <w:pStyle w:val="En-tte"/>
              <w:jc w:val="center"/>
              <w:rPr>
                <w:rFonts w:cs="Arial"/>
                <w:bCs/>
                <w:szCs w:val="20"/>
              </w:rPr>
            </w:pPr>
            <w:proofErr w:type="gramStart"/>
            <w:r w:rsidRPr="00DB440F">
              <w:rPr>
                <w:rFonts w:cs="Arial"/>
                <w:bCs/>
                <w:szCs w:val="20"/>
              </w:rPr>
              <w:t>si</w:t>
            </w:r>
            <w:proofErr w:type="gramEnd"/>
            <w:r w:rsidRPr="00DB440F">
              <w:rPr>
                <w:rFonts w:cs="Arial"/>
                <w:bCs/>
                <w:szCs w:val="20"/>
              </w:rPr>
              <w:t xml:space="preserve"> paiement rapide dans un délai inférieur à  </w:t>
            </w:r>
            <w:sdt>
              <w:sdtPr>
                <w:rPr>
                  <w:rFonts w:cs="Arial"/>
                  <w:bCs/>
                  <w:szCs w:val="20"/>
                </w:rPr>
                <w:alias w:val="Délai de paiement"/>
                <w:tag w:val="Délai de paiement"/>
                <w:id w:val="-49920864"/>
                <w:placeholder>
                  <w:docPart w:val="85BE909C88F24E778267250B86826FEA"/>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DB440F">
                  <w:rPr>
                    <w:rFonts w:cs="Arial"/>
                    <w:bCs/>
                    <w:szCs w:val="20"/>
                  </w:rPr>
                  <w:t>Choisissez un élément.</w:t>
                </w:r>
                <w:permEnd w:id="502601289"/>
              </w:sdtContent>
            </w:sdt>
          </w:p>
        </w:tc>
      </w:tr>
      <w:tr w:rsidR="00DD4036" w:rsidRPr="00DB440F" w14:paraId="2B1E0807" w14:textId="77777777" w:rsidTr="0006689F">
        <w:trPr>
          <w:trHeight w:val="550"/>
          <w:jc w:val="center"/>
        </w:trPr>
        <w:tc>
          <w:tcPr>
            <w:tcW w:w="2765" w:type="dxa"/>
            <w:shd w:val="clear" w:color="auto" w:fill="DBE5F1" w:themeFill="accent1" w:themeFillTint="33"/>
            <w:vAlign w:val="center"/>
          </w:tcPr>
          <w:p w14:paraId="46562BAE" w14:textId="77777777" w:rsidR="00DD4036" w:rsidRPr="00DB440F" w:rsidRDefault="00DD4036" w:rsidP="00314A5D">
            <w:pPr>
              <w:pStyle w:val="En-tte"/>
              <w:jc w:val="right"/>
              <w:rPr>
                <w:rFonts w:cs="Arial"/>
                <w:bCs/>
                <w:szCs w:val="20"/>
              </w:rPr>
            </w:pPr>
            <w:r w:rsidRPr="00DB440F">
              <w:rPr>
                <w:rFonts w:cs="Arial"/>
                <w:bCs/>
                <w:szCs w:val="20"/>
              </w:rPr>
              <w:t>Avance</w:t>
            </w:r>
          </w:p>
        </w:tc>
        <w:tc>
          <w:tcPr>
            <w:tcW w:w="7300" w:type="dxa"/>
            <w:gridSpan w:val="8"/>
            <w:vAlign w:val="center"/>
          </w:tcPr>
          <w:p w14:paraId="72D687A0" w14:textId="77777777" w:rsidR="00DD4036" w:rsidRPr="00DB440F" w:rsidRDefault="00DD4036" w:rsidP="00314A5D">
            <w:pPr>
              <w:tabs>
                <w:tab w:val="left" w:pos="4871"/>
              </w:tabs>
              <w:spacing w:after="0" w:line="240" w:lineRule="auto"/>
              <w:rPr>
                <w:rFonts w:cs="Arial"/>
                <w:szCs w:val="20"/>
              </w:rPr>
            </w:pPr>
            <w:r w:rsidRPr="00DB440F">
              <w:rPr>
                <w:rFonts w:cs="Arial"/>
                <w:bCs/>
                <w:szCs w:val="20"/>
              </w:rPr>
              <w:t xml:space="preserve">Je renonce au bénéfice de l'avance :       </w:t>
            </w:r>
            <w:permStart w:id="1241724692" w:edGrp="everyone"/>
            <w:r w:rsidRPr="00DB440F">
              <w:rPr>
                <w:rFonts w:cs="Arial"/>
                <w:szCs w:val="20"/>
              </w:rPr>
              <w:fldChar w:fldCharType="begin">
                <w:ffData>
                  <w:name w:val="CaseACocher111"/>
                  <w:enabled/>
                  <w:calcOnExit w:val="0"/>
                  <w:checkBox>
                    <w:sizeAuto/>
                    <w:default w:val="0"/>
                  </w:checkBox>
                </w:ffData>
              </w:fldChar>
            </w:r>
            <w:r w:rsidRPr="00DB440F">
              <w:rPr>
                <w:rFonts w:cs="Arial"/>
                <w:szCs w:val="20"/>
              </w:rPr>
              <w:instrText xml:space="preserve"> FORMCHECKBOX </w:instrText>
            </w:r>
            <w:r w:rsidR="001C79F6">
              <w:rPr>
                <w:rFonts w:cs="Arial"/>
                <w:szCs w:val="20"/>
              </w:rPr>
            </w:r>
            <w:r w:rsidR="001C79F6">
              <w:rPr>
                <w:rFonts w:cs="Arial"/>
                <w:szCs w:val="20"/>
              </w:rPr>
              <w:fldChar w:fldCharType="separate"/>
            </w:r>
            <w:r w:rsidRPr="00DB440F">
              <w:rPr>
                <w:rFonts w:cs="Arial"/>
                <w:szCs w:val="20"/>
              </w:rPr>
              <w:fldChar w:fldCharType="end"/>
            </w:r>
            <w:permEnd w:id="1241724692"/>
            <w:r w:rsidRPr="00DB440F">
              <w:rPr>
                <w:rFonts w:cs="Arial"/>
                <w:szCs w:val="20"/>
              </w:rPr>
              <w:t xml:space="preserve"> NON</w:t>
            </w:r>
            <w:r w:rsidRPr="00DB440F">
              <w:rPr>
                <w:rFonts w:cs="Arial"/>
                <w:szCs w:val="20"/>
              </w:rPr>
              <w:tab/>
            </w:r>
            <w:permStart w:id="835395163" w:edGrp="everyone"/>
            <w:r w:rsidRPr="00DB440F">
              <w:rPr>
                <w:rFonts w:cs="Arial"/>
                <w:szCs w:val="20"/>
              </w:rPr>
              <w:fldChar w:fldCharType="begin">
                <w:ffData>
                  <w:name w:val="CaseACocher111"/>
                  <w:enabled/>
                  <w:calcOnExit w:val="0"/>
                  <w:checkBox>
                    <w:sizeAuto/>
                    <w:default w:val="0"/>
                  </w:checkBox>
                </w:ffData>
              </w:fldChar>
            </w:r>
            <w:r w:rsidRPr="00DB440F">
              <w:rPr>
                <w:rFonts w:cs="Arial"/>
                <w:szCs w:val="20"/>
              </w:rPr>
              <w:instrText xml:space="preserve"> FORMCHECKBOX </w:instrText>
            </w:r>
            <w:r w:rsidR="001C79F6">
              <w:rPr>
                <w:rFonts w:cs="Arial"/>
                <w:szCs w:val="20"/>
              </w:rPr>
            </w:r>
            <w:r w:rsidR="001C79F6">
              <w:rPr>
                <w:rFonts w:cs="Arial"/>
                <w:szCs w:val="20"/>
              </w:rPr>
              <w:fldChar w:fldCharType="separate"/>
            </w:r>
            <w:r w:rsidRPr="00DB440F">
              <w:rPr>
                <w:rFonts w:cs="Arial"/>
                <w:szCs w:val="20"/>
              </w:rPr>
              <w:fldChar w:fldCharType="end"/>
            </w:r>
            <w:permEnd w:id="835395163"/>
            <w:r w:rsidRPr="00DB440F">
              <w:rPr>
                <w:rFonts w:cs="Arial"/>
                <w:szCs w:val="20"/>
              </w:rPr>
              <w:t xml:space="preserve"> OUI</w:t>
            </w:r>
          </w:p>
        </w:tc>
      </w:tr>
      <w:tr w:rsidR="00DD4036" w:rsidRPr="00DB440F"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DD4036" w:rsidRPr="00DB440F" w:rsidRDefault="00DD4036" w:rsidP="00314A5D">
            <w:pPr>
              <w:pStyle w:val="En-tte"/>
              <w:jc w:val="right"/>
              <w:rPr>
                <w:rFonts w:cs="Arial"/>
                <w:bCs/>
                <w:szCs w:val="20"/>
              </w:rPr>
            </w:pPr>
            <w:r w:rsidRPr="00DB440F">
              <w:rPr>
                <w:rFonts w:cs="Arial"/>
                <w:bCs/>
                <w:szCs w:val="20"/>
              </w:rPr>
              <w:t>Compte(s) à créditer</w:t>
            </w:r>
          </w:p>
        </w:tc>
        <w:tc>
          <w:tcPr>
            <w:tcW w:w="1708" w:type="dxa"/>
            <w:shd w:val="clear" w:color="auto" w:fill="FDE9D9" w:themeFill="accent6" w:themeFillTint="33"/>
            <w:vAlign w:val="center"/>
          </w:tcPr>
          <w:p w14:paraId="79EB83C2" w14:textId="77777777" w:rsidR="00DD4036" w:rsidRPr="00DB440F" w:rsidRDefault="00DD4036" w:rsidP="00314A5D">
            <w:pPr>
              <w:pStyle w:val="En-tte"/>
              <w:jc w:val="center"/>
              <w:rPr>
                <w:rFonts w:cs="Arial"/>
                <w:bCs/>
                <w:szCs w:val="20"/>
              </w:rPr>
            </w:pPr>
            <w:r w:rsidRPr="00DB440F">
              <w:rPr>
                <w:rFonts w:cs="Arial"/>
                <w:bCs/>
                <w:szCs w:val="20"/>
              </w:rPr>
              <w:t>Code banque</w:t>
            </w:r>
          </w:p>
        </w:tc>
        <w:tc>
          <w:tcPr>
            <w:tcW w:w="1118" w:type="dxa"/>
            <w:shd w:val="clear" w:color="auto" w:fill="FDE9D9" w:themeFill="accent6" w:themeFillTint="33"/>
            <w:vAlign w:val="center"/>
          </w:tcPr>
          <w:p w14:paraId="5B2AA76E" w14:textId="77777777" w:rsidR="00DD4036" w:rsidRPr="00DB440F" w:rsidRDefault="00DD4036" w:rsidP="00314A5D">
            <w:pPr>
              <w:pStyle w:val="En-tte"/>
              <w:jc w:val="center"/>
              <w:rPr>
                <w:rFonts w:cs="Arial"/>
                <w:bCs/>
                <w:szCs w:val="20"/>
              </w:rPr>
            </w:pPr>
            <w:r w:rsidRPr="00DB440F">
              <w:rPr>
                <w:rFonts w:cs="Arial"/>
                <w:bCs/>
                <w:szCs w:val="20"/>
              </w:rPr>
              <w:t>Code guichet</w:t>
            </w:r>
          </w:p>
        </w:tc>
        <w:tc>
          <w:tcPr>
            <w:tcW w:w="1994" w:type="dxa"/>
            <w:gridSpan w:val="3"/>
            <w:shd w:val="clear" w:color="auto" w:fill="FDE9D9" w:themeFill="accent6" w:themeFillTint="33"/>
            <w:vAlign w:val="center"/>
          </w:tcPr>
          <w:p w14:paraId="0E660DD7" w14:textId="77777777" w:rsidR="00DD4036" w:rsidRPr="00DB440F" w:rsidRDefault="00DD4036" w:rsidP="00314A5D">
            <w:pPr>
              <w:pStyle w:val="En-tte"/>
              <w:jc w:val="center"/>
              <w:rPr>
                <w:rFonts w:cs="Arial"/>
                <w:bCs/>
                <w:szCs w:val="20"/>
              </w:rPr>
            </w:pPr>
            <w:r w:rsidRPr="00DB440F">
              <w:rPr>
                <w:rFonts w:cs="Arial"/>
                <w:bCs/>
                <w:szCs w:val="20"/>
              </w:rPr>
              <w:t>Numéro de compte</w:t>
            </w:r>
          </w:p>
        </w:tc>
        <w:tc>
          <w:tcPr>
            <w:tcW w:w="992" w:type="dxa"/>
            <w:gridSpan w:val="2"/>
            <w:shd w:val="clear" w:color="auto" w:fill="FDE9D9" w:themeFill="accent6" w:themeFillTint="33"/>
            <w:vAlign w:val="center"/>
          </w:tcPr>
          <w:p w14:paraId="7C2DB3A3" w14:textId="77777777" w:rsidR="00DD4036" w:rsidRPr="00DB440F" w:rsidRDefault="00DD4036" w:rsidP="00314A5D">
            <w:pPr>
              <w:pStyle w:val="En-tte"/>
              <w:jc w:val="center"/>
              <w:rPr>
                <w:rFonts w:cs="Arial"/>
                <w:bCs/>
                <w:szCs w:val="20"/>
              </w:rPr>
            </w:pPr>
            <w:r w:rsidRPr="00DB440F">
              <w:rPr>
                <w:rFonts w:cs="Arial"/>
                <w:bCs/>
                <w:szCs w:val="20"/>
              </w:rPr>
              <w:t>Clé RIB</w:t>
            </w:r>
          </w:p>
        </w:tc>
        <w:tc>
          <w:tcPr>
            <w:tcW w:w="1488" w:type="dxa"/>
            <w:shd w:val="clear" w:color="auto" w:fill="FDE9D9" w:themeFill="accent6" w:themeFillTint="33"/>
            <w:vAlign w:val="center"/>
          </w:tcPr>
          <w:p w14:paraId="00517FCF" w14:textId="77777777" w:rsidR="00DD4036" w:rsidRPr="00DB440F" w:rsidRDefault="00DD4036" w:rsidP="00314A5D">
            <w:pPr>
              <w:pStyle w:val="En-tte"/>
              <w:jc w:val="center"/>
              <w:rPr>
                <w:rFonts w:cs="Arial"/>
                <w:bCs/>
                <w:szCs w:val="20"/>
              </w:rPr>
            </w:pPr>
            <w:r w:rsidRPr="00DB440F">
              <w:rPr>
                <w:rFonts w:cs="Arial"/>
                <w:bCs/>
                <w:szCs w:val="20"/>
              </w:rPr>
              <w:t>Domiciliation</w:t>
            </w:r>
          </w:p>
        </w:tc>
      </w:tr>
      <w:tr w:rsidR="00DD4036" w:rsidRPr="00DB440F"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DD4036" w:rsidRPr="00DB440F" w:rsidRDefault="00DD4036" w:rsidP="00314A5D">
            <w:pPr>
              <w:pStyle w:val="En-tte"/>
              <w:jc w:val="right"/>
              <w:rPr>
                <w:rFonts w:cs="Arial"/>
                <w:bCs/>
                <w:szCs w:val="20"/>
              </w:rPr>
            </w:pPr>
          </w:p>
        </w:tc>
        <w:tc>
          <w:tcPr>
            <w:tcW w:w="1708" w:type="dxa"/>
            <w:shd w:val="clear" w:color="auto" w:fill="FDE9D9" w:themeFill="accent6" w:themeFillTint="33"/>
            <w:vAlign w:val="center"/>
          </w:tcPr>
          <w:p w14:paraId="567F30C9" w14:textId="77777777" w:rsidR="00DD4036" w:rsidRPr="00DB440F" w:rsidRDefault="00DD4036" w:rsidP="00314A5D">
            <w:pPr>
              <w:pStyle w:val="En-tte"/>
              <w:jc w:val="center"/>
              <w:rPr>
                <w:rFonts w:cs="Arial"/>
                <w:bCs/>
                <w:szCs w:val="20"/>
              </w:rPr>
            </w:pPr>
            <w:permStart w:id="2064282938" w:edGrp="everyone"/>
            <w:r w:rsidRPr="00DB440F">
              <w:rPr>
                <w:rFonts w:cs="Arial"/>
                <w:bCs/>
                <w:szCs w:val="20"/>
              </w:rPr>
              <w:t xml:space="preserve">   </w:t>
            </w:r>
            <w:permEnd w:id="2064282938"/>
          </w:p>
        </w:tc>
        <w:tc>
          <w:tcPr>
            <w:tcW w:w="1118" w:type="dxa"/>
            <w:shd w:val="clear" w:color="auto" w:fill="FDE9D9" w:themeFill="accent6" w:themeFillTint="33"/>
            <w:vAlign w:val="center"/>
          </w:tcPr>
          <w:p w14:paraId="687F7E83" w14:textId="77777777" w:rsidR="00DD4036" w:rsidRPr="00DB440F" w:rsidRDefault="00DD4036" w:rsidP="00314A5D">
            <w:pPr>
              <w:pStyle w:val="En-tte"/>
              <w:jc w:val="center"/>
              <w:rPr>
                <w:rFonts w:cs="Arial"/>
                <w:bCs/>
                <w:szCs w:val="20"/>
              </w:rPr>
            </w:pPr>
            <w:permStart w:id="1602911646" w:edGrp="everyone"/>
            <w:r w:rsidRPr="00DB440F">
              <w:rPr>
                <w:rFonts w:cs="Arial"/>
                <w:bCs/>
                <w:szCs w:val="20"/>
              </w:rPr>
              <w:t xml:space="preserve">   </w:t>
            </w:r>
            <w:permEnd w:id="1602911646"/>
          </w:p>
        </w:tc>
        <w:tc>
          <w:tcPr>
            <w:tcW w:w="1994" w:type="dxa"/>
            <w:gridSpan w:val="3"/>
            <w:shd w:val="clear" w:color="auto" w:fill="FDE9D9" w:themeFill="accent6" w:themeFillTint="33"/>
            <w:vAlign w:val="center"/>
          </w:tcPr>
          <w:p w14:paraId="7E254C37" w14:textId="77777777" w:rsidR="00DD4036" w:rsidRPr="00DB440F" w:rsidRDefault="00DD4036" w:rsidP="00314A5D">
            <w:pPr>
              <w:pStyle w:val="En-tte"/>
              <w:jc w:val="center"/>
              <w:rPr>
                <w:rFonts w:cs="Arial"/>
                <w:bCs/>
                <w:szCs w:val="20"/>
              </w:rPr>
            </w:pPr>
            <w:permStart w:id="1906274284" w:edGrp="everyone"/>
            <w:r w:rsidRPr="00DB440F">
              <w:rPr>
                <w:rFonts w:cs="Arial"/>
                <w:bCs/>
                <w:szCs w:val="20"/>
              </w:rPr>
              <w:t xml:space="preserve">   </w:t>
            </w:r>
            <w:permEnd w:id="1906274284"/>
          </w:p>
        </w:tc>
        <w:tc>
          <w:tcPr>
            <w:tcW w:w="992" w:type="dxa"/>
            <w:gridSpan w:val="2"/>
            <w:shd w:val="clear" w:color="auto" w:fill="FDE9D9" w:themeFill="accent6" w:themeFillTint="33"/>
            <w:vAlign w:val="center"/>
          </w:tcPr>
          <w:p w14:paraId="77E9D802" w14:textId="77777777" w:rsidR="00DD4036" w:rsidRPr="00DB440F" w:rsidRDefault="00DD4036" w:rsidP="00314A5D">
            <w:pPr>
              <w:pStyle w:val="En-tte"/>
              <w:jc w:val="center"/>
              <w:rPr>
                <w:rFonts w:cs="Arial"/>
                <w:bCs/>
                <w:szCs w:val="20"/>
              </w:rPr>
            </w:pPr>
            <w:permStart w:id="809053411" w:edGrp="everyone"/>
            <w:r w:rsidRPr="00DB440F">
              <w:rPr>
                <w:rFonts w:cs="Arial"/>
                <w:bCs/>
                <w:szCs w:val="20"/>
              </w:rPr>
              <w:t xml:space="preserve">   </w:t>
            </w:r>
            <w:permEnd w:id="809053411"/>
          </w:p>
        </w:tc>
        <w:tc>
          <w:tcPr>
            <w:tcW w:w="1488" w:type="dxa"/>
            <w:shd w:val="clear" w:color="auto" w:fill="FDE9D9" w:themeFill="accent6" w:themeFillTint="33"/>
            <w:vAlign w:val="center"/>
          </w:tcPr>
          <w:p w14:paraId="6110B2A5" w14:textId="77777777" w:rsidR="00DD4036" w:rsidRPr="00DB440F" w:rsidRDefault="00DD4036" w:rsidP="00314A5D">
            <w:pPr>
              <w:pStyle w:val="En-tte"/>
              <w:jc w:val="center"/>
              <w:rPr>
                <w:rFonts w:cs="Arial"/>
                <w:bCs/>
                <w:szCs w:val="20"/>
              </w:rPr>
            </w:pPr>
            <w:permStart w:id="1405434932" w:edGrp="everyone"/>
            <w:r w:rsidRPr="00DB440F">
              <w:rPr>
                <w:rFonts w:cs="Arial"/>
                <w:bCs/>
                <w:szCs w:val="20"/>
              </w:rPr>
              <w:t xml:space="preserve">   </w:t>
            </w:r>
            <w:permEnd w:id="1405434932"/>
          </w:p>
        </w:tc>
      </w:tr>
      <w:tr w:rsidR="00DD4036" w:rsidRPr="00DB440F" w14:paraId="36BCC0B5" w14:textId="77777777" w:rsidTr="0006689F">
        <w:trPr>
          <w:trHeight w:val="1050"/>
          <w:jc w:val="center"/>
        </w:trPr>
        <w:tc>
          <w:tcPr>
            <w:tcW w:w="2765" w:type="dxa"/>
            <w:shd w:val="clear" w:color="auto" w:fill="DBE5F1" w:themeFill="accent1" w:themeFillTint="33"/>
            <w:vAlign w:val="center"/>
          </w:tcPr>
          <w:p w14:paraId="65DAD44A" w14:textId="77777777" w:rsidR="00DD4036" w:rsidRPr="00DB440F" w:rsidRDefault="00DD4036" w:rsidP="00314A5D">
            <w:pPr>
              <w:pStyle w:val="En-tte"/>
              <w:jc w:val="right"/>
              <w:rPr>
                <w:rFonts w:cs="Arial"/>
                <w:bCs/>
                <w:szCs w:val="20"/>
              </w:rPr>
            </w:pPr>
            <w:r w:rsidRPr="00DB440F">
              <w:rPr>
                <w:rFonts w:cs="Arial"/>
                <w:bCs/>
                <w:szCs w:val="20"/>
              </w:rPr>
              <w:t>Signature de l’offre</w:t>
            </w:r>
          </w:p>
        </w:tc>
        <w:tc>
          <w:tcPr>
            <w:tcW w:w="3945" w:type="dxa"/>
            <w:gridSpan w:val="3"/>
            <w:shd w:val="clear" w:color="auto" w:fill="DBE5F1" w:themeFill="accent1" w:themeFillTint="33"/>
          </w:tcPr>
          <w:p w14:paraId="170EFCAB" w14:textId="77777777" w:rsidR="00DD4036" w:rsidRPr="00DB440F" w:rsidRDefault="00DD4036" w:rsidP="00314A5D">
            <w:pPr>
              <w:pStyle w:val="En-tte"/>
              <w:rPr>
                <w:rFonts w:cs="Arial"/>
                <w:bCs/>
                <w:szCs w:val="20"/>
              </w:rPr>
            </w:pPr>
            <w:r w:rsidRPr="00DB440F">
              <w:rPr>
                <w:rFonts w:cs="Arial"/>
                <w:bCs/>
                <w:szCs w:val="20"/>
              </w:rPr>
              <w:t>Nom, prénom, qualité du signataire</w:t>
            </w:r>
          </w:p>
          <w:p w14:paraId="34FFE12C" w14:textId="77777777" w:rsidR="00DD4036" w:rsidRPr="00DB440F" w:rsidRDefault="00DD4036" w:rsidP="00314A5D">
            <w:pPr>
              <w:pStyle w:val="En-tte"/>
              <w:rPr>
                <w:rFonts w:cs="Arial"/>
                <w:bCs/>
                <w:szCs w:val="20"/>
              </w:rPr>
            </w:pPr>
            <w:permStart w:id="2019388626" w:edGrp="everyone"/>
            <w:r w:rsidRPr="00DB440F">
              <w:rPr>
                <w:rFonts w:cs="Arial"/>
                <w:bCs/>
                <w:szCs w:val="20"/>
              </w:rPr>
              <w:t xml:space="preserve">   </w:t>
            </w:r>
            <w:permEnd w:id="2019388626"/>
          </w:p>
        </w:tc>
        <w:tc>
          <w:tcPr>
            <w:tcW w:w="3355" w:type="dxa"/>
            <w:gridSpan w:val="5"/>
            <w:shd w:val="clear" w:color="auto" w:fill="DBE5F1" w:themeFill="accent1" w:themeFillTint="33"/>
          </w:tcPr>
          <w:p w14:paraId="576E1F89" w14:textId="77777777" w:rsidR="00DD4036" w:rsidRPr="00DB440F" w:rsidRDefault="00DD4036" w:rsidP="00314A5D">
            <w:pPr>
              <w:pStyle w:val="En-tte"/>
              <w:rPr>
                <w:rFonts w:cs="Arial"/>
                <w:bCs/>
                <w:szCs w:val="20"/>
              </w:rPr>
            </w:pPr>
            <w:r w:rsidRPr="00DB440F">
              <w:rPr>
                <w:rFonts w:cs="Arial"/>
                <w:bCs/>
                <w:szCs w:val="20"/>
              </w:rPr>
              <w:t xml:space="preserve">Fait à </w:t>
            </w:r>
            <w:permStart w:id="1085035333" w:edGrp="everyone"/>
            <w:r w:rsidRPr="00DB440F">
              <w:rPr>
                <w:rFonts w:cs="Arial"/>
                <w:bCs/>
                <w:szCs w:val="20"/>
              </w:rPr>
              <w:t>…</w:t>
            </w:r>
            <w:permEnd w:id="1085035333"/>
            <w:r w:rsidRPr="00DB440F">
              <w:rPr>
                <w:rFonts w:cs="Arial"/>
                <w:bCs/>
                <w:szCs w:val="20"/>
              </w:rPr>
              <w:t xml:space="preserve">         Le </w:t>
            </w:r>
            <w:permStart w:id="667434255" w:edGrp="everyone"/>
            <w:r w:rsidRPr="00DB440F">
              <w:rPr>
                <w:rFonts w:cs="Arial"/>
                <w:bCs/>
                <w:szCs w:val="20"/>
              </w:rPr>
              <w:t>…</w:t>
            </w:r>
            <w:permEnd w:id="667434255"/>
          </w:p>
        </w:tc>
      </w:tr>
      <w:tr w:rsidR="00DD4036" w:rsidRPr="00DB440F" w14:paraId="19D3CEB0" w14:textId="77777777" w:rsidTr="0006689F">
        <w:trPr>
          <w:trHeight w:val="661"/>
          <w:jc w:val="center"/>
        </w:trPr>
        <w:tc>
          <w:tcPr>
            <w:tcW w:w="10065" w:type="dxa"/>
            <w:gridSpan w:val="9"/>
            <w:shd w:val="clear" w:color="auto" w:fill="C00000"/>
            <w:vAlign w:val="center"/>
          </w:tcPr>
          <w:p w14:paraId="7B02145B" w14:textId="76FFC8CB" w:rsidR="0022343E" w:rsidRPr="00DB440F" w:rsidRDefault="00DD4036" w:rsidP="0022343E">
            <w:pPr>
              <w:pStyle w:val="En-tte"/>
              <w:jc w:val="center"/>
              <w:rPr>
                <w:rFonts w:cs="Arial"/>
                <w:b/>
                <w:bCs/>
                <w:szCs w:val="20"/>
              </w:rPr>
            </w:pPr>
            <w:r w:rsidRPr="00DB440F">
              <w:rPr>
                <w:rFonts w:cs="Arial"/>
                <w:b/>
                <w:bCs/>
                <w:szCs w:val="20"/>
              </w:rPr>
              <w:t>C]   IDENTIFICATION ET ENGAGEMENT DU POUVOIR ADJUDICATEUR</w:t>
            </w:r>
            <w:r w:rsidR="0022343E">
              <w:rPr>
                <w:rFonts w:cs="Arial"/>
                <w:b/>
                <w:bCs/>
                <w:szCs w:val="20"/>
              </w:rPr>
              <w:t xml:space="preserve"> COORDONNATEUR DU GROUPEMENT DE COMMANDES</w:t>
            </w:r>
          </w:p>
        </w:tc>
      </w:tr>
      <w:tr w:rsidR="00DD4036" w:rsidRPr="00DB440F" w14:paraId="46C4CF00" w14:textId="77777777" w:rsidTr="00DD4036">
        <w:trPr>
          <w:trHeight w:val="581"/>
          <w:jc w:val="center"/>
        </w:trPr>
        <w:tc>
          <w:tcPr>
            <w:tcW w:w="2765" w:type="dxa"/>
            <w:shd w:val="clear" w:color="auto" w:fill="EAF1DD" w:themeFill="accent3" w:themeFillTint="33"/>
            <w:vAlign w:val="center"/>
          </w:tcPr>
          <w:p w14:paraId="6DAD086E" w14:textId="77777777" w:rsidR="00DD4036" w:rsidRPr="00DB440F" w:rsidRDefault="00DD4036" w:rsidP="00314A5D">
            <w:pPr>
              <w:pStyle w:val="En-tte"/>
              <w:jc w:val="right"/>
              <w:rPr>
                <w:rFonts w:cs="Arial"/>
                <w:bCs/>
                <w:szCs w:val="20"/>
              </w:rPr>
            </w:pPr>
            <w:r w:rsidRPr="00DB440F">
              <w:rPr>
                <w:rFonts w:cs="Arial"/>
                <w:bCs/>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40B04E9E" w14:textId="100F88BD" w:rsidR="00DD4036" w:rsidRPr="00DB440F" w:rsidRDefault="00DD4036" w:rsidP="0022343E">
                <w:pPr>
                  <w:pStyle w:val="fcase2metab"/>
                  <w:tabs>
                    <w:tab w:val="clear" w:pos="426"/>
                    <w:tab w:val="clear" w:pos="851"/>
                  </w:tabs>
                  <w:ind w:left="0" w:firstLine="0"/>
                  <w:jc w:val="center"/>
                  <w:rPr>
                    <w:rFonts w:ascii="Arial" w:eastAsiaTheme="minorHAnsi" w:hAnsi="Arial" w:cs="Arial"/>
                    <w:lang w:eastAsia="en-US"/>
                  </w:rPr>
                </w:pPr>
                <w:r w:rsidRPr="00DB440F">
                  <w:rPr>
                    <w:rFonts w:ascii="Arial" w:eastAsiaTheme="minorHAnsi" w:hAnsi="Arial" w:cs="Arial"/>
                    <w:b/>
                    <w:lang w:eastAsia="en-US"/>
                  </w:rPr>
                  <w:t>CENTRE HOSPITALIER UNIVERSITAIRE DE TOULOUSE</w:t>
                </w:r>
              </w:p>
            </w:sdtContent>
          </w:sdt>
        </w:tc>
      </w:tr>
      <w:tr w:rsidR="00DD4036" w:rsidRPr="00DB440F" w14:paraId="36FCCA59" w14:textId="77777777" w:rsidTr="00DD4036">
        <w:trPr>
          <w:trHeight w:val="550"/>
          <w:jc w:val="center"/>
        </w:trPr>
        <w:tc>
          <w:tcPr>
            <w:tcW w:w="2765" w:type="dxa"/>
            <w:shd w:val="clear" w:color="auto" w:fill="EAF1DD" w:themeFill="accent3" w:themeFillTint="33"/>
            <w:vAlign w:val="center"/>
          </w:tcPr>
          <w:p w14:paraId="2796F15C" w14:textId="54AAFFC4" w:rsidR="00DD4036" w:rsidRPr="00DB440F" w:rsidRDefault="00DD4036" w:rsidP="00314A5D">
            <w:pPr>
              <w:pStyle w:val="En-tte"/>
              <w:jc w:val="right"/>
              <w:rPr>
                <w:rFonts w:cs="Arial"/>
                <w:bCs/>
                <w:szCs w:val="20"/>
              </w:rPr>
            </w:pPr>
            <w:r w:rsidRPr="00DB440F">
              <w:rPr>
                <w:rFonts w:cs="Arial"/>
                <w:bCs/>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1912348399"/>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4B60C25" w14:textId="3F22E6D5" w:rsidR="00DD4036" w:rsidRPr="00DB440F" w:rsidRDefault="00DD4036" w:rsidP="00314A5D">
                <w:pPr>
                  <w:pStyle w:val="fcase2metab"/>
                  <w:tabs>
                    <w:tab w:val="clear" w:pos="426"/>
                    <w:tab w:val="clear" w:pos="851"/>
                  </w:tabs>
                  <w:ind w:left="0" w:firstLine="0"/>
                  <w:rPr>
                    <w:rFonts w:ascii="Arial" w:eastAsiaTheme="minorHAnsi" w:hAnsi="Arial" w:cs="Arial"/>
                    <w:b/>
                    <w:lang w:eastAsia="en-US"/>
                  </w:rPr>
                </w:pPr>
                <w:r w:rsidRPr="00DB440F">
                  <w:rPr>
                    <w:rFonts w:ascii="Arial" w:eastAsiaTheme="minorHAnsi" w:hAnsi="Arial" w:cs="Arial"/>
                    <w:lang w:eastAsia="en-US"/>
                  </w:rPr>
                  <w:t>Monsieur le Directeur général du CHU de Toulouse (ou son représentant)</w:t>
                </w:r>
              </w:p>
            </w:sdtContent>
          </w:sdt>
        </w:tc>
      </w:tr>
      <w:tr w:rsidR="00DD4036" w:rsidRPr="00DB440F" w14:paraId="594B9AFF" w14:textId="77777777" w:rsidTr="00DD4036">
        <w:trPr>
          <w:trHeight w:val="408"/>
          <w:jc w:val="center"/>
        </w:trPr>
        <w:tc>
          <w:tcPr>
            <w:tcW w:w="2765" w:type="dxa"/>
            <w:shd w:val="clear" w:color="auto" w:fill="EAF1DD" w:themeFill="accent3" w:themeFillTint="33"/>
            <w:vAlign w:val="center"/>
          </w:tcPr>
          <w:p w14:paraId="3161520A" w14:textId="7D2980DE" w:rsidR="00DD4036" w:rsidRPr="00DB440F" w:rsidRDefault="00DD4036" w:rsidP="00314A5D">
            <w:pPr>
              <w:pStyle w:val="En-tte"/>
              <w:jc w:val="right"/>
              <w:rPr>
                <w:rFonts w:cs="Arial"/>
                <w:bCs/>
                <w:szCs w:val="20"/>
              </w:rPr>
            </w:pPr>
            <w:r w:rsidRPr="00DB440F">
              <w:rPr>
                <w:rFonts w:cs="Arial"/>
                <w:bCs/>
                <w:szCs w:val="20"/>
              </w:rPr>
              <w:t>Maitre d’Ouvrage</w:t>
            </w:r>
            <w:r w:rsidR="00DA659C" w:rsidRPr="00DB440F">
              <w:rPr>
                <w:rFonts w:cs="Arial"/>
                <w:bCs/>
                <w:szCs w:val="20"/>
              </w:rPr>
              <w:t xml:space="preserve"> (MOA)</w:t>
            </w:r>
          </w:p>
        </w:tc>
        <w:tc>
          <w:tcPr>
            <w:tcW w:w="7300" w:type="dxa"/>
            <w:gridSpan w:val="8"/>
            <w:vAlign w:val="center"/>
          </w:tcPr>
          <w:p w14:paraId="7D950772" w14:textId="76BDEF18" w:rsidR="00DD4036" w:rsidRPr="00DB440F" w:rsidRDefault="001C79F6" w:rsidP="00314A5D">
            <w:pPr>
              <w:pStyle w:val="fcase2metab"/>
              <w:tabs>
                <w:tab w:val="clear" w:pos="426"/>
                <w:tab w:val="clear" w:pos="851"/>
              </w:tabs>
              <w:ind w:left="0" w:firstLine="0"/>
              <w:rPr>
                <w:rFonts w:ascii="Arial" w:eastAsiaTheme="minorHAnsi" w:hAnsi="Arial" w:cs="Arial"/>
                <w:b/>
                <w:lang w:eastAsia="en-US"/>
              </w:rPr>
            </w:pPr>
            <w:sdt>
              <w:sdtPr>
                <w:rPr>
                  <w:rFonts w:ascii="Arial" w:hAnsi="Arial" w:cs="Arial"/>
                  <w:bCs/>
                </w:rPr>
                <w:alias w:val="Etablissements"/>
                <w:tag w:val="Etablissements"/>
                <w:id w:val="-1158689248"/>
                <w:placeholder>
                  <w:docPart w:val="550066864F50427BBE0FB1BB8250E50D"/>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DD4036" w:rsidRPr="00DB440F">
                  <w:rPr>
                    <w:rFonts w:ascii="Arial" w:hAnsi="Arial" w:cs="Arial"/>
                    <w:bCs/>
                  </w:rPr>
                  <w:t>centre hospitalier universitaire de Toulouse (représenté par la direction PISTE)</w:t>
                </w:r>
              </w:sdtContent>
            </w:sdt>
          </w:p>
        </w:tc>
      </w:tr>
      <w:tr w:rsidR="00DD4036" w:rsidRPr="00DB440F" w14:paraId="473752A0" w14:textId="77777777" w:rsidTr="00DD4036">
        <w:trPr>
          <w:trHeight w:val="384"/>
          <w:jc w:val="center"/>
        </w:trPr>
        <w:tc>
          <w:tcPr>
            <w:tcW w:w="2765" w:type="dxa"/>
            <w:shd w:val="clear" w:color="auto" w:fill="EAF1DD" w:themeFill="accent3" w:themeFillTint="33"/>
            <w:vAlign w:val="center"/>
          </w:tcPr>
          <w:p w14:paraId="1534DACE" w14:textId="5705E88C" w:rsidR="00DD4036" w:rsidRPr="00DB440F" w:rsidRDefault="00C45ECC" w:rsidP="00314A5D">
            <w:pPr>
              <w:pStyle w:val="En-tte"/>
              <w:jc w:val="right"/>
              <w:rPr>
                <w:rFonts w:cs="Arial"/>
                <w:bCs/>
                <w:szCs w:val="20"/>
              </w:rPr>
            </w:pPr>
            <w:r w:rsidRPr="00DB440F">
              <w:rPr>
                <w:rFonts w:cs="Arial"/>
                <w:bCs/>
                <w:szCs w:val="20"/>
              </w:rPr>
              <w:t>F</w:t>
            </w:r>
            <w:r w:rsidR="00DD4036" w:rsidRPr="00DB440F">
              <w:rPr>
                <w:rFonts w:cs="Arial"/>
                <w:bCs/>
                <w:szCs w:val="20"/>
              </w:rPr>
              <w:t>acturation</w:t>
            </w:r>
            <w:r w:rsidR="00DA659C" w:rsidRPr="00DB440F">
              <w:rPr>
                <w:rFonts w:cs="Arial"/>
                <w:bCs/>
                <w:szCs w:val="20"/>
              </w:rPr>
              <w:t xml:space="preserve"> MOA</w:t>
            </w:r>
          </w:p>
        </w:tc>
        <w:tc>
          <w:tcPr>
            <w:tcW w:w="7300" w:type="dxa"/>
            <w:gridSpan w:val="8"/>
            <w:vAlign w:val="center"/>
          </w:tcPr>
          <w:p w14:paraId="27BAE030" w14:textId="33AC9D6F" w:rsidR="00DD4036" w:rsidRPr="00DB440F" w:rsidRDefault="00DA659C" w:rsidP="00314A5D">
            <w:pPr>
              <w:pStyle w:val="fcase2metab"/>
              <w:tabs>
                <w:tab w:val="clear" w:pos="426"/>
                <w:tab w:val="clear" w:pos="851"/>
              </w:tabs>
              <w:ind w:left="0" w:firstLine="0"/>
              <w:jc w:val="center"/>
              <w:rPr>
                <w:rFonts w:ascii="Arial" w:hAnsi="Arial" w:cs="Arial"/>
                <w:bCs/>
              </w:rPr>
            </w:pPr>
            <w:r w:rsidRPr="00DB440F">
              <w:rPr>
                <w:rFonts w:ascii="Arial" w:hAnsi="Arial" w:cs="Arial"/>
                <w:bCs/>
              </w:rPr>
              <w:t xml:space="preserve">Code service (facturation électronique) : </w:t>
            </w:r>
            <w:r w:rsidRPr="00DB440F">
              <w:rPr>
                <w:rFonts w:ascii="Arial" w:hAnsi="Arial" w:cs="Arial"/>
                <w:bCs/>
                <w:color w:val="0070C0"/>
                <w:u w:val="single"/>
              </w:rPr>
              <w:t>PISTE</w:t>
            </w:r>
          </w:p>
        </w:tc>
      </w:tr>
      <w:tr w:rsidR="00DD4036" w:rsidRPr="00DB440F" w14:paraId="4780AF44" w14:textId="77777777" w:rsidTr="00DD4036">
        <w:trPr>
          <w:trHeight w:val="384"/>
          <w:jc w:val="center"/>
        </w:trPr>
        <w:tc>
          <w:tcPr>
            <w:tcW w:w="2765" w:type="dxa"/>
            <w:shd w:val="clear" w:color="auto" w:fill="EAF1DD" w:themeFill="accent3" w:themeFillTint="33"/>
            <w:vAlign w:val="center"/>
          </w:tcPr>
          <w:p w14:paraId="07461768" w14:textId="61694D36" w:rsidR="00DD4036" w:rsidRPr="00DB440F" w:rsidRDefault="00DD4036" w:rsidP="00314A5D">
            <w:pPr>
              <w:pStyle w:val="En-tte"/>
              <w:jc w:val="right"/>
              <w:rPr>
                <w:rFonts w:cs="Arial"/>
                <w:bCs/>
                <w:szCs w:val="20"/>
              </w:rPr>
            </w:pPr>
            <w:r w:rsidRPr="00DB440F">
              <w:rPr>
                <w:rFonts w:cs="Arial"/>
                <w:bCs/>
                <w:szCs w:val="20"/>
              </w:rPr>
              <w:t>N° TVA intracommunautaire</w:t>
            </w:r>
            <w:r w:rsidR="00DA659C" w:rsidRPr="00DB440F">
              <w:rPr>
                <w:rFonts w:cs="Arial"/>
                <w:bCs/>
                <w:szCs w:val="20"/>
              </w:rPr>
              <w:t xml:space="preserve"> MOA</w:t>
            </w:r>
          </w:p>
        </w:tc>
        <w:tc>
          <w:tcPr>
            <w:tcW w:w="7300" w:type="dxa"/>
            <w:gridSpan w:val="8"/>
            <w:vAlign w:val="center"/>
          </w:tcPr>
          <w:p w14:paraId="26FCB38B" w14:textId="710E8E16" w:rsidR="00DD4036" w:rsidRPr="00DB440F" w:rsidRDefault="001C79F6" w:rsidP="00314A5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DD4036" w:rsidRPr="00DB440F">
                  <w:rPr>
                    <w:rFonts w:ascii="Arial" w:eastAsiaTheme="minorHAnsi" w:hAnsi="Arial" w:cs="Arial"/>
                    <w:lang w:eastAsia="en-US"/>
                  </w:rPr>
                  <w:t>CHUT : FR 382 631 00 125</w:t>
                </w:r>
              </w:sdtContent>
            </w:sdt>
          </w:p>
        </w:tc>
      </w:tr>
      <w:tr w:rsidR="00DD4036" w:rsidRPr="00DB440F" w14:paraId="3C1895DB" w14:textId="77777777" w:rsidTr="00DD4036">
        <w:trPr>
          <w:trHeight w:val="384"/>
          <w:jc w:val="center"/>
        </w:trPr>
        <w:tc>
          <w:tcPr>
            <w:tcW w:w="2765" w:type="dxa"/>
            <w:shd w:val="clear" w:color="auto" w:fill="EAF1DD" w:themeFill="accent3" w:themeFillTint="33"/>
            <w:vAlign w:val="center"/>
          </w:tcPr>
          <w:p w14:paraId="2ED0A064" w14:textId="4A3782DF" w:rsidR="00DD4036" w:rsidRPr="00DB440F" w:rsidRDefault="00DD4036" w:rsidP="00314A5D">
            <w:pPr>
              <w:pStyle w:val="En-tte"/>
              <w:jc w:val="right"/>
              <w:rPr>
                <w:rFonts w:cs="Arial"/>
                <w:bCs/>
                <w:szCs w:val="20"/>
              </w:rPr>
            </w:pPr>
            <w:r w:rsidRPr="00DB440F">
              <w:rPr>
                <w:rFonts w:cs="Arial"/>
                <w:bCs/>
                <w:szCs w:val="20"/>
              </w:rPr>
              <w:t>N° SIRET</w:t>
            </w:r>
            <w:r w:rsidR="00DA659C" w:rsidRPr="00DB440F">
              <w:rPr>
                <w:rFonts w:cs="Arial"/>
                <w:bCs/>
                <w:szCs w:val="20"/>
              </w:rPr>
              <w:t xml:space="preserve"> MOA</w:t>
            </w:r>
          </w:p>
        </w:tc>
        <w:tc>
          <w:tcPr>
            <w:tcW w:w="7300" w:type="dxa"/>
            <w:gridSpan w:val="8"/>
            <w:vAlign w:val="center"/>
          </w:tcPr>
          <w:p w14:paraId="14A5EA42" w14:textId="633DFE9E" w:rsidR="00DD4036" w:rsidRPr="00DB440F" w:rsidRDefault="001C79F6" w:rsidP="00314A5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DD4036" w:rsidRPr="00DB440F">
                  <w:rPr>
                    <w:rFonts w:ascii="Arial" w:eastAsiaTheme="minorHAnsi" w:hAnsi="Arial" w:cs="Arial"/>
                    <w:lang w:eastAsia="en-US"/>
                  </w:rPr>
                  <w:t>CHUT : 263 100 125 00016</w:t>
                </w:r>
              </w:sdtContent>
            </w:sdt>
          </w:p>
        </w:tc>
      </w:tr>
      <w:tr w:rsidR="00DD4036" w:rsidRPr="00DB440F" w14:paraId="1A5F239D" w14:textId="77777777" w:rsidTr="0006689F">
        <w:trPr>
          <w:trHeight w:val="582"/>
          <w:jc w:val="center"/>
        </w:trPr>
        <w:tc>
          <w:tcPr>
            <w:tcW w:w="2765" w:type="dxa"/>
            <w:shd w:val="clear" w:color="auto" w:fill="EAF1DD" w:themeFill="accent3" w:themeFillTint="33"/>
            <w:vAlign w:val="center"/>
          </w:tcPr>
          <w:p w14:paraId="207EE0B1" w14:textId="77777777" w:rsidR="00DD4036" w:rsidRPr="00DB440F" w:rsidRDefault="00DD4036" w:rsidP="00314A5D">
            <w:pPr>
              <w:pStyle w:val="En-tte"/>
              <w:jc w:val="right"/>
              <w:rPr>
                <w:rFonts w:cs="Arial"/>
                <w:bCs/>
                <w:szCs w:val="20"/>
              </w:rPr>
            </w:pPr>
            <w:r w:rsidRPr="00DB440F">
              <w:rPr>
                <w:rFonts w:cs="Arial"/>
                <w:bCs/>
                <w:szCs w:val="20"/>
              </w:rPr>
              <w:t>Désignation du comptable assignataire des paiements</w:t>
            </w:r>
          </w:p>
        </w:tc>
        <w:tc>
          <w:tcPr>
            <w:tcW w:w="7300" w:type="dxa"/>
            <w:gridSpan w:val="8"/>
            <w:vAlign w:val="center"/>
          </w:tcPr>
          <w:p w14:paraId="1C483D2A" w14:textId="32DF91C0" w:rsidR="00DD4036" w:rsidRPr="00DB440F" w:rsidRDefault="00DD4036" w:rsidP="001519C1">
            <w:pPr>
              <w:pStyle w:val="fcase2metab"/>
              <w:ind w:left="0" w:firstLine="0"/>
              <w:rPr>
                <w:rFonts w:ascii="Arial" w:eastAsiaTheme="minorHAnsi" w:hAnsi="Arial" w:cs="Arial"/>
                <w:b/>
                <w:highlight w:val="lightGray"/>
                <w:lang w:eastAsia="en-US"/>
              </w:rPr>
            </w:pPr>
            <w:r w:rsidRPr="00862531">
              <w:rPr>
                <w:rFonts w:ascii="Arial" w:eastAsiaTheme="minorHAnsi" w:hAnsi="Arial" w:cs="Arial"/>
                <w:b/>
                <w:lang w:eastAsia="en-US"/>
              </w:rPr>
              <w:t>M</w:t>
            </w:r>
            <w:r w:rsidR="009E4662" w:rsidRPr="00862531">
              <w:rPr>
                <w:rFonts w:ascii="Arial" w:eastAsiaTheme="minorHAnsi" w:hAnsi="Arial" w:cs="Arial"/>
                <w:b/>
                <w:lang w:eastAsia="en-US"/>
              </w:rPr>
              <w:t>adame la trésorière</w:t>
            </w:r>
            <w:r w:rsidR="001519C1" w:rsidRPr="00862531">
              <w:rPr>
                <w:rFonts w:ascii="Arial" w:eastAsiaTheme="minorHAnsi" w:hAnsi="Arial" w:cs="Arial"/>
                <w:b/>
                <w:lang w:eastAsia="en-US"/>
              </w:rPr>
              <w:t>, agent comptable</w:t>
            </w:r>
            <w:r w:rsidRPr="00862531">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Pr="00862531">
                  <w:rPr>
                    <w:rFonts w:ascii="Arial" w:eastAsiaTheme="minorHAnsi" w:hAnsi="Arial" w:cs="Arial"/>
                    <w:b/>
                    <w:lang w:eastAsia="en-US"/>
                  </w:rPr>
                  <w:t>centre hospitalier universitaire de</w:t>
                </w:r>
                <w:r w:rsidR="001519C1" w:rsidRPr="00862531">
                  <w:rPr>
                    <w:rFonts w:ascii="Arial" w:eastAsiaTheme="minorHAnsi" w:hAnsi="Arial" w:cs="Arial"/>
                    <w:b/>
                    <w:lang w:eastAsia="en-US"/>
                  </w:rPr>
                  <w:t xml:space="preserve"> </w:t>
                </w:r>
                <w:r w:rsidRPr="00862531">
                  <w:rPr>
                    <w:rFonts w:ascii="Arial" w:eastAsiaTheme="minorHAnsi" w:hAnsi="Arial" w:cs="Arial"/>
                    <w:b/>
                    <w:lang w:eastAsia="en-US"/>
                  </w:rPr>
                  <w:t>Toulouse</w:t>
                </w:r>
              </w:sdtContent>
            </w:sdt>
            <w:r w:rsidR="001519C1" w:rsidRPr="00862531">
              <w:rPr>
                <w:rFonts w:ascii="Arial" w:eastAsiaTheme="minorHAnsi" w:hAnsi="Arial" w:cs="Arial"/>
                <w:b/>
                <w:lang w:eastAsia="en-US"/>
              </w:rPr>
              <w:t xml:space="preserve"> </w:t>
            </w:r>
            <w:r w:rsidRPr="00862531">
              <w:rPr>
                <w:rFonts w:ascii="Arial" w:eastAsiaTheme="minorHAnsi" w:hAnsi="Arial" w:cs="Arial"/>
                <w:lang w:eastAsia="en-US"/>
              </w:rPr>
              <w:t>Hôtel-Dieu Saint-</w:t>
            </w:r>
            <w:proofErr w:type="gramStart"/>
            <w:r w:rsidRPr="00862531">
              <w:rPr>
                <w:rFonts w:ascii="Arial" w:eastAsiaTheme="minorHAnsi" w:hAnsi="Arial" w:cs="Arial"/>
                <w:lang w:eastAsia="en-US"/>
              </w:rPr>
              <w:t>Jacques  2</w:t>
            </w:r>
            <w:proofErr w:type="gramEnd"/>
            <w:r w:rsidRPr="00862531">
              <w:rPr>
                <w:rFonts w:ascii="Arial" w:eastAsiaTheme="minorHAnsi" w:hAnsi="Arial" w:cs="Arial"/>
                <w:lang w:eastAsia="en-US"/>
              </w:rPr>
              <w:t xml:space="preserve"> rue Viguerie  TSA 80035  31059 Toulouse cedex 9</w:t>
            </w:r>
          </w:p>
        </w:tc>
      </w:tr>
      <w:tr w:rsidR="0022343E" w:rsidRPr="00DB440F" w14:paraId="3AB2C54E" w14:textId="77777777" w:rsidTr="000C4ADC">
        <w:trPr>
          <w:trHeight w:val="582"/>
          <w:jc w:val="center"/>
        </w:trPr>
        <w:tc>
          <w:tcPr>
            <w:tcW w:w="10065" w:type="dxa"/>
            <w:gridSpan w:val="9"/>
            <w:shd w:val="clear" w:color="auto" w:fill="EAF1DD" w:themeFill="accent3" w:themeFillTint="33"/>
            <w:vAlign w:val="center"/>
          </w:tcPr>
          <w:p w14:paraId="23E59C88" w14:textId="0F192CE2" w:rsidR="0022343E" w:rsidRPr="00862531" w:rsidRDefault="0022343E" w:rsidP="0022343E">
            <w:pPr>
              <w:pStyle w:val="fcase2metab"/>
              <w:ind w:left="0" w:firstLine="0"/>
              <w:jc w:val="center"/>
              <w:rPr>
                <w:rFonts w:ascii="Arial" w:eastAsiaTheme="minorHAnsi" w:hAnsi="Arial" w:cs="Arial"/>
                <w:b/>
                <w:lang w:eastAsia="en-US"/>
              </w:rPr>
            </w:pPr>
            <w:r>
              <w:rPr>
                <w:rFonts w:ascii="Arial" w:eastAsiaTheme="minorHAnsi" w:hAnsi="Arial" w:cs="Arial"/>
                <w:b/>
                <w:lang w:eastAsia="en-US"/>
              </w:rPr>
              <w:t xml:space="preserve">Les informations propres à chaque </w:t>
            </w:r>
            <w:proofErr w:type="gramStart"/>
            <w:r>
              <w:rPr>
                <w:rFonts w:ascii="Arial" w:eastAsiaTheme="minorHAnsi" w:hAnsi="Arial" w:cs="Arial"/>
                <w:b/>
                <w:lang w:eastAsia="en-US"/>
              </w:rPr>
              <w:t>membres</w:t>
            </w:r>
            <w:proofErr w:type="gramEnd"/>
            <w:r>
              <w:rPr>
                <w:rFonts w:ascii="Arial" w:eastAsiaTheme="minorHAnsi" w:hAnsi="Arial" w:cs="Arial"/>
                <w:b/>
                <w:lang w:eastAsia="en-US"/>
              </w:rPr>
              <w:t xml:space="preserve"> du groupement de commandes sont dans l’annexe du CCAP</w:t>
            </w:r>
            <w:r>
              <w:t xml:space="preserve"> </w:t>
            </w:r>
            <w:r w:rsidRPr="0022343E">
              <w:rPr>
                <w:rFonts w:ascii="Arial" w:eastAsiaTheme="minorHAnsi" w:hAnsi="Arial" w:cs="Arial"/>
                <w:b/>
                <w:lang w:eastAsia="en-US"/>
              </w:rPr>
              <w:t>relative aux établissements adhérents du groupement de commandes</w:t>
            </w:r>
          </w:p>
        </w:tc>
      </w:tr>
      <w:tr w:rsidR="00DD4036" w:rsidRPr="00DB440F" w14:paraId="0BA2A720" w14:textId="77777777" w:rsidTr="0006689F">
        <w:trPr>
          <w:trHeight w:val="373"/>
          <w:jc w:val="center"/>
        </w:trPr>
        <w:tc>
          <w:tcPr>
            <w:tcW w:w="2765" w:type="dxa"/>
            <w:shd w:val="clear" w:color="auto" w:fill="EAF1DD" w:themeFill="accent3" w:themeFillTint="33"/>
            <w:vAlign w:val="center"/>
          </w:tcPr>
          <w:p w14:paraId="4EE61015" w14:textId="77777777" w:rsidR="00DD4036" w:rsidRPr="00DB440F" w:rsidRDefault="00DD4036" w:rsidP="00314A5D">
            <w:pPr>
              <w:pStyle w:val="En-tte"/>
              <w:jc w:val="right"/>
              <w:rPr>
                <w:rFonts w:cs="Arial"/>
                <w:bCs/>
                <w:szCs w:val="20"/>
              </w:rPr>
            </w:pPr>
            <w:r w:rsidRPr="00DB440F">
              <w:rPr>
                <w:rFonts w:cs="Arial"/>
                <w:bCs/>
                <w:szCs w:val="20"/>
              </w:rPr>
              <w:t>Mois de remise des offres (M0)</w:t>
            </w:r>
          </w:p>
        </w:tc>
        <w:tc>
          <w:tcPr>
            <w:tcW w:w="7300" w:type="dxa"/>
            <w:gridSpan w:val="8"/>
            <w:vAlign w:val="center"/>
          </w:tcPr>
          <w:p w14:paraId="6B03CB7F" w14:textId="610B74E7" w:rsidR="00DD4036" w:rsidRPr="00DB440F" w:rsidRDefault="00E0753D" w:rsidP="00314A5D">
            <w:pPr>
              <w:pStyle w:val="En-tte"/>
              <w:jc w:val="center"/>
              <w:rPr>
                <w:rFonts w:cs="Arial"/>
                <w:bCs/>
                <w:szCs w:val="20"/>
              </w:rPr>
            </w:pPr>
            <w:r>
              <w:rPr>
                <w:rFonts w:cs="Arial"/>
                <w:bCs/>
                <w:szCs w:val="20"/>
              </w:rPr>
              <w:t>09/2025</w:t>
            </w:r>
          </w:p>
        </w:tc>
      </w:tr>
      <w:tr w:rsidR="00DD4036" w:rsidRPr="00DB440F" w14:paraId="0CC677FB" w14:textId="77777777" w:rsidTr="00D34AEA">
        <w:trPr>
          <w:trHeight w:val="1296"/>
          <w:jc w:val="center"/>
        </w:trPr>
        <w:tc>
          <w:tcPr>
            <w:tcW w:w="2765" w:type="dxa"/>
            <w:shd w:val="clear" w:color="auto" w:fill="EAF1DD" w:themeFill="accent3" w:themeFillTint="33"/>
            <w:vAlign w:val="center"/>
          </w:tcPr>
          <w:p w14:paraId="79F21DF6" w14:textId="77777777" w:rsidR="00DD4036" w:rsidRPr="00DB440F" w:rsidRDefault="00DD4036" w:rsidP="00314A5D">
            <w:pPr>
              <w:pStyle w:val="En-tte"/>
              <w:jc w:val="right"/>
              <w:rPr>
                <w:rFonts w:cs="Arial"/>
                <w:bCs/>
                <w:szCs w:val="20"/>
              </w:rPr>
            </w:pPr>
            <w:r w:rsidRPr="00DB440F">
              <w:rPr>
                <w:rFonts w:cs="Arial"/>
                <w:bCs/>
                <w:szCs w:val="20"/>
              </w:rPr>
              <w:lastRenderedPageBreak/>
              <w:t>Décision du Pouvoir Adjudicateur</w:t>
            </w:r>
          </w:p>
          <w:p w14:paraId="58744E11" w14:textId="77777777" w:rsidR="00DD4036" w:rsidRPr="00DB440F" w:rsidRDefault="00DD4036" w:rsidP="00314A5D">
            <w:pPr>
              <w:pStyle w:val="En-tte"/>
              <w:jc w:val="right"/>
              <w:rPr>
                <w:rFonts w:cs="Arial"/>
                <w:bCs/>
                <w:szCs w:val="20"/>
              </w:rPr>
            </w:pPr>
          </w:p>
        </w:tc>
        <w:tc>
          <w:tcPr>
            <w:tcW w:w="7300" w:type="dxa"/>
            <w:gridSpan w:val="8"/>
            <w:vAlign w:val="center"/>
          </w:tcPr>
          <w:p w14:paraId="00E3CB01" w14:textId="77777777" w:rsidR="00DD4036" w:rsidRPr="00DB440F" w:rsidRDefault="00DD4036" w:rsidP="00314A5D">
            <w:pPr>
              <w:spacing w:before="120" w:after="0" w:line="240" w:lineRule="auto"/>
              <w:rPr>
                <w:rFonts w:cs="Arial"/>
                <w:szCs w:val="20"/>
              </w:rPr>
            </w:pPr>
            <w:r w:rsidRPr="00DB440F">
              <w:rPr>
                <w:rFonts w:cs="Arial"/>
                <w:szCs w:val="20"/>
              </w:rPr>
              <w:t>La présente offre est acceptée :</w:t>
            </w:r>
          </w:p>
          <w:p w14:paraId="3DEF9D43" w14:textId="368615A3" w:rsidR="00DD4036" w:rsidRPr="00DB440F" w:rsidRDefault="00DD4036" w:rsidP="00314A5D">
            <w:pPr>
              <w:spacing w:before="120" w:after="0" w:line="240" w:lineRule="auto"/>
              <w:rPr>
                <w:rFonts w:cs="Arial"/>
                <w:szCs w:val="20"/>
              </w:rPr>
            </w:pPr>
            <w:r w:rsidRPr="00DB440F">
              <w:rPr>
                <w:rFonts w:cs="Arial"/>
                <w:szCs w:val="20"/>
              </w:rPr>
              <w:t>- aux prix indiqués dans le</w:t>
            </w:r>
            <w:r w:rsidR="00B31427" w:rsidRPr="00DB440F">
              <w:rPr>
                <w:rFonts w:cs="Arial"/>
                <w:szCs w:val="20"/>
              </w:rPr>
              <w:t xml:space="preserve"> bordereau de prix unitaires, annexé </w:t>
            </w:r>
            <w:r w:rsidRPr="00DB440F">
              <w:rPr>
                <w:rFonts w:cs="Arial"/>
                <w:szCs w:val="20"/>
              </w:rPr>
              <w:t>au présent document ;</w:t>
            </w:r>
          </w:p>
          <w:p w14:paraId="2C70DA26" w14:textId="719B2705" w:rsidR="00DD4036" w:rsidRPr="00DB440F" w:rsidRDefault="00DD4036" w:rsidP="00314A5D">
            <w:pPr>
              <w:spacing w:after="0" w:line="240" w:lineRule="auto"/>
              <w:rPr>
                <w:rFonts w:cs="Arial"/>
                <w:szCs w:val="20"/>
              </w:rPr>
            </w:pPr>
            <w:r w:rsidRPr="00DB440F">
              <w:rPr>
                <w:rFonts w:cs="Arial"/>
                <w:szCs w:val="20"/>
              </w:rPr>
              <w:t xml:space="preserve">- pour le </w:t>
            </w:r>
            <w:r w:rsidR="00B31427" w:rsidRPr="00DB440F">
              <w:rPr>
                <w:rFonts w:cs="Arial"/>
                <w:szCs w:val="20"/>
              </w:rPr>
              <w:t>lot indiqué ci-haut.</w:t>
            </w:r>
          </w:p>
          <w:p w14:paraId="006DBBB3" w14:textId="421DC4CC" w:rsidR="00DD4036" w:rsidRPr="00DB440F" w:rsidRDefault="00DD4036" w:rsidP="00314A5D">
            <w:pPr>
              <w:spacing w:after="120" w:line="240" w:lineRule="auto"/>
              <w:rPr>
                <w:rFonts w:cs="Arial"/>
                <w:szCs w:val="20"/>
              </w:rPr>
            </w:pPr>
            <w:r w:rsidRPr="00DB440F">
              <w:rPr>
                <w:rFonts w:cs="Arial"/>
                <w:szCs w:val="20"/>
              </w:rPr>
              <w:t xml:space="preserve">- et conformément aux précisions figurant </w:t>
            </w:r>
            <w:r w:rsidR="00B31427" w:rsidRPr="00DB440F">
              <w:rPr>
                <w:rFonts w:cs="Arial"/>
                <w:szCs w:val="20"/>
              </w:rPr>
              <w:t>dans le document de mise au point du marché (document facultatif).</w:t>
            </w:r>
          </w:p>
        </w:tc>
      </w:tr>
      <w:tr w:rsidR="00DD4036" w:rsidRPr="00DB440F" w14:paraId="6A356571" w14:textId="77777777" w:rsidTr="00CF3F28">
        <w:trPr>
          <w:trHeight w:val="697"/>
          <w:jc w:val="center"/>
        </w:trPr>
        <w:tc>
          <w:tcPr>
            <w:tcW w:w="2765" w:type="dxa"/>
            <w:shd w:val="clear" w:color="auto" w:fill="EAF1DD" w:themeFill="accent3" w:themeFillTint="33"/>
            <w:vAlign w:val="center"/>
          </w:tcPr>
          <w:p w14:paraId="34F58345" w14:textId="77777777" w:rsidR="00DD4036" w:rsidRPr="00DB440F" w:rsidRDefault="00DD4036" w:rsidP="00314A5D">
            <w:pPr>
              <w:pStyle w:val="En-tte"/>
              <w:jc w:val="right"/>
              <w:rPr>
                <w:rFonts w:cs="Arial"/>
                <w:bCs/>
                <w:szCs w:val="20"/>
              </w:rPr>
            </w:pPr>
            <w:r w:rsidRPr="00DB440F">
              <w:rPr>
                <w:rFonts w:cs="Arial"/>
                <w:bCs/>
                <w:szCs w:val="20"/>
              </w:rPr>
              <w:t>Signature</w:t>
            </w:r>
          </w:p>
        </w:tc>
        <w:tc>
          <w:tcPr>
            <w:tcW w:w="3945" w:type="dxa"/>
            <w:gridSpan w:val="3"/>
          </w:tcPr>
          <w:p w14:paraId="49B9BE0D" w14:textId="59C3163F" w:rsidR="00DD4036" w:rsidRPr="00DB440F" w:rsidRDefault="00DD4036" w:rsidP="00314A5D">
            <w:pPr>
              <w:pStyle w:val="En-tte"/>
              <w:rPr>
                <w:rFonts w:cs="Arial"/>
                <w:bCs/>
                <w:szCs w:val="20"/>
              </w:rPr>
            </w:pPr>
            <w:r w:rsidRPr="00DB440F">
              <w:rPr>
                <w:rFonts w:cs="Arial"/>
                <w:bCs/>
                <w:szCs w:val="20"/>
              </w:rPr>
              <w:t xml:space="preserve">Fait à Toulouse, le </w:t>
            </w:r>
            <w:r w:rsidR="00CF3F28" w:rsidRPr="00DB440F">
              <w:rPr>
                <w:rFonts w:cs="Arial"/>
                <w:color w:val="FFFFFF" w:themeColor="background1"/>
                <w:szCs w:val="20"/>
              </w:rPr>
              <w:t>#date#</w:t>
            </w:r>
          </w:p>
        </w:tc>
        <w:tc>
          <w:tcPr>
            <w:tcW w:w="3355" w:type="dxa"/>
            <w:gridSpan w:val="5"/>
          </w:tcPr>
          <w:p w14:paraId="68D18B79" w14:textId="67E44B1F" w:rsidR="00DD4036" w:rsidRPr="00DB440F" w:rsidRDefault="00B31427" w:rsidP="00314A5D">
            <w:pPr>
              <w:tabs>
                <w:tab w:val="left" w:pos="2776"/>
                <w:tab w:val="left" w:pos="5529"/>
              </w:tabs>
              <w:spacing w:after="0" w:line="240" w:lineRule="auto"/>
              <w:rPr>
                <w:rFonts w:cs="Arial"/>
                <w:b/>
                <w:szCs w:val="20"/>
              </w:rPr>
            </w:pPr>
            <w:r w:rsidRPr="00DB440F">
              <w:rPr>
                <w:rFonts w:cs="Arial"/>
                <w:b/>
                <w:szCs w:val="20"/>
              </w:rPr>
              <w:t>Par délégation et pour le Directeur général, Madame Judith LEPAGE, Secrétaire générale du CHU de Toulouse</w:t>
            </w:r>
          </w:p>
          <w:p w14:paraId="75BCE1F5" w14:textId="4D8604D4" w:rsidR="00CF3F28" w:rsidRPr="00DB440F" w:rsidRDefault="00CF3F28" w:rsidP="00314A5D">
            <w:pPr>
              <w:tabs>
                <w:tab w:val="left" w:pos="2776"/>
                <w:tab w:val="left" w:pos="5529"/>
              </w:tabs>
              <w:spacing w:after="0" w:line="240" w:lineRule="auto"/>
              <w:rPr>
                <w:rFonts w:cs="Arial"/>
                <w:b/>
                <w:szCs w:val="20"/>
              </w:rPr>
            </w:pPr>
            <w:r w:rsidRPr="00DB440F">
              <w:rPr>
                <w:rFonts w:cs="Arial"/>
                <w:color w:val="FFFFFF" w:themeColor="background1"/>
                <w:szCs w:val="20"/>
              </w:rPr>
              <w:t>#signature#</w:t>
            </w:r>
          </w:p>
        </w:tc>
      </w:tr>
    </w:tbl>
    <w:sdt>
      <w:sdtPr>
        <w:rPr>
          <w:rFonts w:eastAsiaTheme="minorHAnsi" w:cs="Arial"/>
          <w:b w:val="0"/>
          <w:bCs w:val="0"/>
          <w:color w:val="auto"/>
          <w:szCs w:val="20"/>
          <w:lang w:eastAsia="en-US"/>
        </w:rPr>
        <w:id w:val="-2057764458"/>
        <w:docPartObj>
          <w:docPartGallery w:val="Table of Contents"/>
          <w:docPartUnique/>
        </w:docPartObj>
      </w:sdtPr>
      <w:sdtEndPr/>
      <w:sdtContent>
        <w:p w14:paraId="10F92EC5" w14:textId="77777777" w:rsidR="009A7818" w:rsidRPr="00DB440F" w:rsidRDefault="009A7818" w:rsidP="00314A5D">
          <w:pPr>
            <w:pStyle w:val="En-ttedetabledesmatires"/>
            <w:spacing w:line="240" w:lineRule="auto"/>
            <w:rPr>
              <w:rFonts w:cs="Arial"/>
              <w:szCs w:val="20"/>
            </w:rPr>
          </w:pPr>
          <w:r w:rsidRPr="00DB440F">
            <w:rPr>
              <w:rFonts w:cs="Arial"/>
              <w:szCs w:val="20"/>
            </w:rPr>
            <w:t>Table des matières</w:t>
          </w:r>
        </w:p>
        <w:p w14:paraId="5ABE1630" w14:textId="70467464" w:rsidR="0001447E" w:rsidRDefault="009A7818">
          <w:pPr>
            <w:pStyle w:val="TM1"/>
            <w:tabs>
              <w:tab w:val="left" w:pos="440"/>
              <w:tab w:val="right" w:leader="dot" w:pos="9062"/>
            </w:tabs>
            <w:rPr>
              <w:rFonts w:asciiTheme="minorHAnsi" w:eastAsiaTheme="minorEastAsia" w:hAnsiTheme="minorHAnsi"/>
              <w:noProof/>
              <w:sz w:val="22"/>
              <w:lang w:eastAsia="fr-FR"/>
            </w:rPr>
          </w:pPr>
          <w:r w:rsidRPr="00DB440F">
            <w:rPr>
              <w:rFonts w:cs="Arial"/>
              <w:szCs w:val="20"/>
            </w:rPr>
            <w:fldChar w:fldCharType="begin"/>
          </w:r>
          <w:r w:rsidRPr="00DB440F">
            <w:rPr>
              <w:rFonts w:cs="Arial"/>
              <w:szCs w:val="20"/>
            </w:rPr>
            <w:instrText xml:space="preserve"> TOC \o "1-3" \h \z \u </w:instrText>
          </w:r>
          <w:r w:rsidRPr="00DB440F">
            <w:rPr>
              <w:rFonts w:cs="Arial"/>
              <w:szCs w:val="20"/>
            </w:rPr>
            <w:fldChar w:fldCharType="separate"/>
          </w:r>
          <w:hyperlink w:anchor="_Toc203047273" w:history="1">
            <w:r w:rsidR="0001447E" w:rsidRPr="000B5F2A">
              <w:rPr>
                <w:rStyle w:val="Lienhypertexte"/>
                <w:rFonts w:cs="Arial"/>
                <w:noProof/>
              </w:rPr>
              <w:t>1</w:t>
            </w:r>
            <w:r w:rsidR="0001447E">
              <w:rPr>
                <w:rFonts w:asciiTheme="minorHAnsi" w:eastAsiaTheme="minorEastAsia" w:hAnsiTheme="minorHAnsi"/>
                <w:noProof/>
                <w:sz w:val="22"/>
                <w:lang w:eastAsia="fr-FR"/>
              </w:rPr>
              <w:tab/>
            </w:r>
            <w:r w:rsidR="0001447E" w:rsidRPr="000B5F2A">
              <w:rPr>
                <w:rStyle w:val="Lienhypertexte"/>
                <w:rFonts w:cs="Arial"/>
                <w:noProof/>
              </w:rPr>
              <w:t>Définitions</w:t>
            </w:r>
            <w:r w:rsidR="0001447E">
              <w:rPr>
                <w:noProof/>
                <w:webHidden/>
              </w:rPr>
              <w:tab/>
            </w:r>
            <w:r w:rsidR="0001447E">
              <w:rPr>
                <w:noProof/>
                <w:webHidden/>
              </w:rPr>
              <w:fldChar w:fldCharType="begin"/>
            </w:r>
            <w:r w:rsidR="0001447E">
              <w:rPr>
                <w:noProof/>
                <w:webHidden/>
              </w:rPr>
              <w:instrText xml:space="preserve"> PAGEREF _Toc203047273 \h </w:instrText>
            </w:r>
            <w:r w:rsidR="0001447E">
              <w:rPr>
                <w:noProof/>
                <w:webHidden/>
              </w:rPr>
            </w:r>
            <w:r w:rsidR="0001447E">
              <w:rPr>
                <w:noProof/>
                <w:webHidden/>
              </w:rPr>
              <w:fldChar w:fldCharType="separate"/>
            </w:r>
            <w:r w:rsidR="0001447E">
              <w:rPr>
                <w:noProof/>
                <w:webHidden/>
              </w:rPr>
              <w:t>7</w:t>
            </w:r>
            <w:r w:rsidR="0001447E">
              <w:rPr>
                <w:noProof/>
                <w:webHidden/>
              </w:rPr>
              <w:fldChar w:fldCharType="end"/>
            </w:r>
          </w:hyperlink>
        </w:p>
        <w:p w14:paraId="49660C46" w14:textId="7DA4E8AF" w:rsidR="0001447E" w:rsidRDefault="001C79F6">
          <w:pPr>
            <w:pStyle w:val="TM1"/>
            <w:tabs>
              <w:tab w:val="left" w:pos="440"/>
              <w:tab w:val="right" w:leader="dot" w:pos="9062"/>
            </w:tabs>
            <w:rPr>
              <w:rFonts w:asciiTheme="minorHAnsi" w:eastAsiaTheme="minorEastAsia" w:hAnsiTheme="minorHAnsi"/>
              <w:noProof/>
              <w:sz w:val="22"/>
              <w:lang w:eastAsia="fr-FR"/>
            </w:rPr>
          </w:pPr>
          <w:hyperlink w:anchor="_Toc203047274" w:history="1">
            <w:r w:rsidR="0001447E" w:rsidRPr="000B5F2A">
              <w:rPr>
                <w:rStyle w:val="Lienhypertexte"/>
                <w:rFonts w:cs="Arial"/>
                <w:noProof/>
              </w:rPr>
              <w:t>2</w:t>
            </w:r>
            <w:r w:rsidR="0001447E">
              <w:rPr>
                <w:rFonts w:asciiTheme="minorHAnsi" w:eastAsiaTheme="minorEastAsia" w:hAnsiTheme="minorHAnsi"/>
                <w:noProof/>
                <w:sz w:val="22"/>
                <w:lang w:eastAsia="fr-FR"/>
              </w:rPr>
              <w:tab/>
            </w:r>
            <w:r w:rsidR="0001447E" w:rsidRPr="000B5F2A">
              <w:rPr>
                <w:rStyle w:val="Lienhypertexte"/>
                <w:rFonts w:cs="Arial"/>
                <w:noProof/>
              </w:rPr>
              <w:t>Objet du marché – dispositions générales</w:t>
            </w:r>
            <w:r w:rsidR="0001447E">
              <w:rPr>
                <w:noProof/>
                <w:webHidden/>
              </w:rPr>
              <w:tab/>
            </w:r>
            <w:r w:rsidR="0001447E">
              <w:rPr>
                <w:noProof/>
                <w:webHidden/>
              </w:rPr>
              <w:fldChar w:fldCharType="begin"/>
            </w:r>
            <w:r w:rsidR="0001447E">
              <w:rPr>
                <w:noProof/>
                <w:webHidden/>
              </w:rPr>
              <w:instrText xml:space="preserve"> PAGEREF _Toc203047274 \h </w:instrText>
            </w:r>
            <w:r w:rsidR="0001447E">
              <w:rPr>
                <w:noProof/>
                <w:webHidden/>
              </w:rPr>
            </w:r>
            <w:r w:rsidR="0001447E">
              <w:rPr>
                <w:noProof/>
                <w:webHidden/>
              </w:rPr>
              <w:fldChar w:fldCharType="separate"/>
            </w:r>
            <w:r w:rsidR="0001447E">
              <w:rPr>
                <w:noProof/>
                <w:webHidden/>
              </w:rPr>
              <w:t>7</w:t>
            </w:r>
            <w:r w:rsidR="0001447E">
              <w:rPr>
                <w:noProof/>
                <w:webHidden/>
              </w:rPr>
              <w:fldChar w:fldCharType="end"/>
            </w:r>
          </w:hyperlink>
        </w:p>
        <w:p w14:paraId="6AF1B54A" w14:textId="3077664C"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275" w:history="1">
            <w:r w:rsidR="0001447E" w:rsidRPr="000B5F2A">
              <w:rPr>
                <w:rStyle w:val="Lienhypertexte"/>
                <w:rFonts w:cs="Arial"/>
                <w:noProof/>
              </w:rPr>
              <w:t>2.1</w:t>
            </w:r>
            <w:r w:rsidR="0001447E">
              <w:rPr>
                <w:rFonts w:asciiTheme="minorHAnsi" w:eastAsiaTheme="minorEastAsia" w:hAnsiTheme="minorHAnsi"/>
                <w:noProof/>
                <w:sz w:val="22"/>
                <w:lang w:eastAsia="fr-FR"/>
              </w:rPr>
              <w:tab/>
            </w:r>
            <w:r w:rsidR="0001447E" w:rsidRPr="000B5F2A">
              <w:rPr>
                <w:rStyle w:val="Lienhypertexte"/>
                <w:rFonts w:cs="Arial"/>
                <w:noProof/>
              </w:rPr>
              <w:t>Objet du marché</w:t>
            </w:r>
            <w:r w:rsidR="0001447E">
              <w:rPr>
                <w:noProof/>
                <w:webHidden/>
              </w:rPr>
              <w:tab/>
            </w:r>
            <w:r w:rsidR="0001447E">
              <w:rPr>
                <w:noProof/>
                <w:webHidden/>
              </w:rPr>
              <w:fldChar w:fldCharType="begin"/>
            </w:r>
            <w:r w:rsidR="0001447E">
              <w:rPr>
                <w:noProof/>
                <w:webHidden/>
              </w:rPr>
              <w:instrText xml:space="preserve"> PAGEREF _Toc203047275 \h </w:instrText>
            </w:r>
            <w:r w:rsidR="0001447E">
              <w:rPr>
                <w:noProof/>
                <w:webHidden/>
              </w:rPr>
            </w:r>
            <w:r w:rsidR="0001447E">
              <w:rPr>
                <w:noProof/>
                <w:webHidden/>
              </w:rPr>
              <w:fldChar w:fldCharType="separate"/>
            </w:r>
            <w:r w:rsidR="0001447E">
              <w:rPr>
                <w:noProof/>
                <w:webHidden/>
              </w:rPr>
              <w:t>7</w:t>
            </w:r>
            <w:r w:rsidR="0001447E">
              <w:rPr>
                <w:noProof/>
                <w:webHidden/>
              </w:rPr>
              <w:fldChar w:fldCharType="end"/>
            </w:r>
          </w:hyperlink>
        </w:p>
        <w:p w14:paraId="55C4CC3F" w14:textId="79A54CE5"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276" w:history="1">
            <w:r w:rsidR="0001447E" w:rsidRPr="000B5F2A">
              <w:rPr>
                <w:rStyle w:val="Lienhypertexte"/>
                <w:rFonts w:cs="Arial"/>
                <w:noProof/>
              </w:rPr>
              <w:t>2.2</w:t>
            </w:r>
            <w:r w:rsidR="0001447E">
              <w:rPr>
                <w:rFonts w:asciiTheme="minorHAnsi" w:eastAsiaTheme="minorEastAsia" w:hAnsiTheme="minorHAnsi"/>
                <w:noProof/>
                <w:sz w:val="22"/>
                <w:lang w:eastAsia="fr-FR"/>
              </w:rPr>
              <w:tab/>
            </w:r>
            <w:r w:rsidR="0001447E" w:rsidRPr="000B5F2A">
              <w:rPr>
                <w:rStyle w:val="Lienhypertexte"/>
                <w:rFonts w:cs="Arial"/>
                <w:noProof/>
              </w:rPr>
              <w:t>Marchés de prestations similaires</w:t>
            </w:r>
            <w:r w:rsidR="0001447E">
              <w:rPr>
                <w:noProof/>
                <w:webHidden/>
              </w:rPr>
              <w:tab/>
            </w:r>
            <w:r w:rsidR="0001447E">
              <w:rPr>
                <w:noProof/>
                <w:webHidden/>
              </w:rPr>
              <w:fldChar w:fldCharType="begin"/>
            </w:r>
            <w:r w:rsidR="0001447E">
              <w:rPr>
                <w:noProof/>
                <w:webHidden/>
              </w:rPr>
              <w:instrText xml:space="preserve"> PAGEREF _Toc203047276 \h </w:instrText>
            </w:r>
            <w:r w:rsidR="0001447E">
              <w:rPr>
                <w:noProof/>
                <w:webHidden/>
              </w:rPr>
            </w:r>
            <w:r w:rsidR="0001447E">
              <w:rPr>
                <w:noProof/>
                <w:webHidden/>
              </w:rPr>
              <w:fldChar w:fldCharType="separate"/>
            </w:r>
            <w:r w:rsidR="0001447E">
              <w:rPr>
                <w:noProof/>
                <w:webHidden/>
              </w:rPr>
              <w:t>7</w:t>
            </w:r>
            <w:r w:rsidR="0001447E">
              <w:rPr>
                <w:noProof/>
                <w:webHidden/>
              </w:rPr>
              <w:fldChar w:fldCharType="end"/>
            </w:r>
          </w:hyperlink>
        </w:p>
        <w:p w14:paraId="79DC6A2B" w14:textId="71CB938C"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277" w:history="1">
            <w:r w:rsidR="0001447E" w:rsidRPr="000B5F2A">
              <w:rPr>
                <w:rStyle w:val="Lienhypertexte"/>
                <w:rFonts w:cs="Arial"/>
                <w:noProof/>
              </w:rPr>
              <w:t>2.3</w:t>
            </w:r>
            <w:r w:rsidR="0001447E">
              <w:rPr>
                <w:rFonts w:asciiTheme="minorHAnsi" w:eastAsiaTheme="minorEastAsia" w:hAnsiTheme="minorHAnsi"/>
                <w:noProof/>
                <w:sz w:val="22"/>
                <w:lang w:eastAsia="fr-FR"/>
              </w:rPr>
              <w:tab/>
            </w:r>
            <w:r w:rsidR="0001447E" w:rsidRPr="000B5F2A">
              <w:rPr>
                <w:rStyle w:val="Lienhypertexte"/>
                <w:rFonts w:cs="Arial"/>
                <w:noProof/>
              </w:rPr>
              <w:t>Définition des parties au contrat</w:t>
            </w:r>
            <w:r w:rsidR="0001447E">
              <w:rPr>
                <w:noProof/>
                <w:webHidden/>
              </w:rPr>
              <w:tab/>
            </w:r>
            <w:r w:rsidR="0001447E">
              <w:rPr>
                <w:noProof/>
                <w:webHidden/>
              </w:rPr>
              <w:fldChar w:fldCharType="begin"/>
            </w:r>
            <w:r w:rsidR="0001447E">
              <w:rPr>
                <w:noProof/>
                <w:webHidden/>
              </w:rPr>
              <w:instrText xml:space="preserve"> PAGEREF _Toc203047277 \h </w:instrText>
            </w:r>
            <w:r w:rsidR="0001447E">
              <w:rPr>
                <w:noProof/>
                <w:webHidden/>
              </w:rPr>
            </w:r>
            <w:r w:rsidR="0001447E">
              <w:rPr>
                <w:noProof/>
                <w:webHidden/>
              </w:rPr>
              <w:fldChar w:fldCharType="separate"/>
            </w:r>
            <w:r w:rsidR="0001447E">
              <w:rPr>
                <w:noProof/>
                <w:webHidden/>
              </w:rPr>
              <w:t>7</w:t>
            </w:r>
            <w:r w:rsidR="0001447E">
              <w:rPr>
                <w:noProof/>
                <w:webHidden/>
              </w:rPr>
              <w:fldChar w:fldCharType="end"/>
            </w:r>
          </w:hyperlink>
        </w:p>
        <w:p w14:paraId="17E1F94C" w14:textId="7CD3928F"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278" w:history="1">
            <w:r w:rsidR="0001447E" w:rsidRPr="000B5F2A">
              <w:rPr>
                <w:rStyle w:val="Lienhypertexte"/>
                <w:rFonts w:cs="Arial"/>
                <w:noProof/>
              </w:rPr>
              <w:t>2.3.1</w:t>
            </w:r>
            <w:r w:rsidR="0001447E">
              <w:rPr>
                <w:rFonts w:asciiTheme="minorHAnsi" w:eastAsiaTheme="minorEastAsia" w:hAnsiTheme="minorHAnsi"/>
                <w:noProof/>
                <w:sz w:val="22"/>
                <w:lang w:eastAsia="fr-FR"/>
              </w:rPr>
              <w:tab/>
            </w:r>
            <w:r w:rsidR="0001447E" w:rsidRPr="000B5F2A">
              <w:rPr>
                <w:rStyle w:val="Lienhypertexte"/>
                <w:rFonts w:cs="Arial"/>
                <w:noProof/>
              </w:rPr>
              <w:t>Pouvoir Adjudicateur</w:t>
            </w:r>
            <w:r w:rsidR="0001447E">
              <w:rPr>
                <w:noProof/>
                <w:webHidden/>
              </w:rPr>
              <w:tab/>
            </w:r>
            <w:r w:rsidR="0001447E">
              <w:rPr>
                <w:noProof/>
                <w:webHidden/>
              </w:rPr>
              <w:fldChar w:fldCharType="begin"/>
            </w:r>
            <w:r w:rsidR="0001447E">
              <w:rPr>
                <w:noProof/>
                <w:webHidden/>
              </w:rPr>
              <w:instrText xml:space="preserve"> PAGEREF _Toc203047278 \h </w:instrText>
            </w:r>
            <w:r w:rsidR="0001447E">
              <w:rPr>
                <w:noProof/>
                <w:webHidden/>
              </w:rPr>
            </w:r>
            <w:r w:rsidR="0001447E">
              <w:rPr>
                <w:noProof/>
                <w:webHidden/>
              </w:rPr>
              <w:fldChar w:fldCharType="separate"/>
            </w:r>
            <w:r w:rsidR="0001447E">
              <w:rPr>
                <w:noProof/>
                <w:webHidden/>
              </w:rPr>
              <w:t>7</w:t>
            </w:r>
            <w:r w:rsidR="0001447E">
              <w:rPr>
                <w:noProof/>
                <w:webHidden/>
              </w:rPr>
              <w:fldChar w:fldCharType="end"/>
            </w:r>
          </w:hyperlink>
        </w:p>
        <w:p w14:paraId="53258DE2" w14:textId="57E2E0E4"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279" w:history="1">
            <w:r w:rsidR="0001447E" w:rsidRPr="000B5F2A">
              <w:rPr>
                <w:rStyle w:val="Lienhypertexte"/>
                <w:rFonts w:cs="Arial"/>
                <w:noProof/>
              </w:rPr>
              <w:t>2.3.2</w:t>
            </w:r>
            <w:r w:rsidR="0001447E">
              <w:rPr>
                <w:rFonts w:asciiTheme="minorHAnsi" w:eastAsiaTheme="minorEastAsia" w:hAnsiTheme="minorHAnsi"/>
                <w:noProof/>
                <w:sz w:val="22"/>
                <w:lang w:eastAsia="fr-FR"/>
              </w:rPr>
              <w:tab/>
            </w:r>
            <w:r w:rsidR="0001447E" w:rsidRPr="000B5F2A">
              <w:rPr>
                <w:rStyle w:val="Lienhypertexte"/>
                <w:rFonts w:cs="Arial"/>
                <w:noProof/>
              </w:rPr>
              <w:t>Fonctionnement du groupement de commandes</w:t>
            </w:r>
            <w:r w:rsidR="0001447E">
              <w:rPr>
                <w:noProof/>
                <w:webHidden/>
              </w:rPr>
              <w:tab/>
            </w:r>
            <w:r w:rsidR="0001447E">
              <w:rPr>
                <w:noProof/>
                <w:webHidden/>
              </w:rPr>
              <w:fldChar w:fldCharType="begin"/>
            </w:r>
            <w:r w:rsidR="0001447E">
              <w:rPr>
                <w:noProof/>
                <w:webHidden/>
              </w:rPr>
              <w:instrText xml:space="preserve"> PAGEREF _Toc203047279 \h </w:instrText>
            </w:r>
            <w:r w:rsidR="0001447E">
              <w:rPr>
                <w:noProof/>
                <w:webHidden/>
              </w:rPr>
            </w:r>
            <w:r w:rsidR="0001447E">
              <w:rPr>
                <w:noProof/>
                <w:webHidden/>
              </w:rPr>
              <w:fldChar w:fldCharType="separate"/>
            </w:r>
            <w:r w:rsidR="0001447E">
              <w:rPr>
                <w:noProof/>
                <w:webHidden/>
              </w:rPr>
              <w:t>8</w:t>
            </w:r>
            <w:r w:rsidR="0001447E">
              <w:rPr>
                <w:noProof/>
                <w:webHidden/>
              </w:rPr>
              <w:fldChar w:fldCharType="end"/>
            </w:r>
          </w:hyperlink>
        </w:p>
        <w:p w14:paraId="62C0F68F" w14:textId="5122B23D"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280" w:history="1">
            <w:r w:rsidR="0001447E" w:rsidRPr="000B5F2A">
              <w:rPr>
                <w:rStyle w:val="Lienhypertexte"/>
                <w:rFonts w:cs="Arial"/>
                <w:noProof/>
              </w:rPr>
              <w:t>2.3.3</w:t>
            </w:r>
            <w:r w:rsidR="0001447E">
              <w:rPr>
                <w:rFonts w:asciiTheme="minorHAnsi" w:eastAsiaTheme="minorEastAsia" w:hAnsiTheme="minorHAnsi"/>
                <w:noProof/>
                <w:sz w:val="22"/>
                <w:lang w:eastAsia="fr-FR"/>
              </w:rPr>
              <w:tab/>
            </w:r>
            <w:r w:rsidR="0001447E" w:rsidRPr="000B5F2A">
              <w:rPr>
                <w:rStyle w:val="Lienhypertexte"/>
                <w:rFonts w:cs="Arial"/>
                <w:noProof/>
              </w:rPr>
              <w:t>Titulaire</w:t>
            </w:r>
            <w:r w:rsidR="0001447E">
              <w:rPr>
                <w:noProof/>
                <w:webHidden/>
              </w:rPr>
              <w:tab/>
            </w:r>
            <w:r w:rsidR="0001447E">
              <w:rPr>
                <w:noProof/>
                <w:webHidden/>
              </w:rPr>
              <w:fldChar w:fldCharType="begin"/>
            </w:r>
            <w:r w:rsidR="0001447E">
              <w:rPr>
                <w:noProof/>
                <w:webHidden/>
              </w:rPr>
              <w:instrText xml:space="preserve"> PAGEREF _Toc203047280 \h </w:instrText>
            </w:r>
            <w:r w:rsidR="0001447E">
              <w:rPr>
                <w:noProof/>
                <w:webHidden/>
              </w:rPr>
            </w:r>
            <w:r w:rsidR="0001447E">
              <w:rPr>
                <w:noProof/>
                <w:webHidden/>
              </w:rPr>
              <w:fldChar w:fldCharType="separate"/>
            </w:r>
            <w:r w:rsidR="0001447E">
              <w:rPr>
                <w:noProof/>
                <w:webHidden/>
              </w:rPr>
              <w:t>8</w:t>
            </w:r>
            <w:r w:rsidR="0001447E">
              <w:rPr>
                <w:noProof/>
                <w:webHidden/>
              </w:rPr>
              <w:fldChar w:fldCharType="end"/>
            </w:r>
          </w:hyperlink>
        </w:p>
        <w:p w14:paraId="1FBFB587" w14:textId="421B9F15"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281" w:history="1">
            <w:r w:rsidR="0001447E" w:rsidRPr="000B5F2A">
              <w:rPr>
                <w:rStyle w:val="Lienhypertexte"/>
                <w:rFonts w:cs="Arial"/>
                <w:noProof/>
              </w:rPr>
              <w:t>2.3.4</w:t>
            </w:r>
            <w:r w:rsidR="0001447E">
              <w:rPr>
                <w:rFonts w:asciiTheme="minorHAnsi" w:eastAsiaTheme="minorEastAsia" w:hAnsiTheme="minorHAnsi"/>
                <w:noProof/>
                <w:sz w:val="22"/>
                <w:lang w:eastAsia="fr-FR"/>
              </w:rPr>
              <w:tab/>
            </w:r>
            <w:r w:rsidR="0001447E" w:rsidRPr="000B5F2A">
              <w:rPr>
                <w:rStyle w:val="Lienhypertexte"/>
                <w:rFonts w:cs="Arial"/>
                <w:noProof/>
              </w:rPr>
              <w:t>Maître d’ouvrage</w:t>
            </w:r>
            <w:r w:rsidR="0001447E">
              <w:rPr>
                <w:noProof/>
                <w:webHidden/>
              </w:rPr>
              <w:tab/>
            </w:r>
            <w:r w:rsidR="0001447E">
              <w:rPr>
                <w:noProof/>
                <w:webHidden/>
              </w:rPr>
              <w:fldChar w:fldCharType="begin"/>
            </w:r>
            <w:r w:rsidR="0001447E">
              <w:rPr>
                <w:noProof/>
                <w:webHidden/>
              </w:rPr>
              <w:instrText xml:space="preserve"> PAGEREF _Toc203047281 \h </w:instrText>
            </w:r>
            <w:r w:rsidR="0001447E">
              <w:rPr>
                <w:noProof/>
                <w:webHidden/>
              </w:rPr>
            </w:r>
            <w:r w:rsidR="0001447E">
              <w:rPr>
                <w:noProof/>
                <w:webHidden/>
              </w:rPr>
              <w:fldChar w:fldCharType="separate"/>
            </w:r>
            <w:r w:rsidR="0001447E">
              <w:rPr>
                <w:noProof/>
                <w:webHidden/>
              </w:rPr>
              <w:t>9</w:t>
            </w:r>
            <w:r w:rsidR="0001447E">
              <w:rPr>
                <w:noProof/>
                <w:webHidden/>
              </w:rPr>
              <w:fldChar w:fldCharType="end"/>
            </w:r>
          </w:hyperlink>
        </w:p>
        <w:p w14:paraId="18A3ACE6" w14:textId="4FE93E40"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282" w:history="1">
            <w:r w:rsidR="0001447E" w:rsidRPr="000B5F2A">
              <w:rPr>
                <w:rStyle w:val="Lienhypertexte"/>
                <w:rFonts w:cs="Arial"/>
                <w:noProof/>
              </w:rPr>
              <w:t>2.4</w:t>
            </w:r>
            <w:r w:rsidR="0001447E">
              <w:rPr>
                <w:rFonts w:asciiTheme="minorHAnsi" w:eastAsiaTheme="minorEastAsia" w:hAnsiTheme="minorHAnsi"/>
                <w:noProof/>
                <w:sz w:val="22"/>
                <w:lang w:eastAsia="fr-FR"/>
              </w:rPr>
              <w:tab/>
            </w:r>
            <w:r w:rsidR="0001447E" w:rsidRPr="000B5F2A">
              <w:rPr>
                <w:rStyle w:val="Lienhypertexte"/>
                <w:rFonts w:cs="Arial"/>
                <w:noProof/>
              </w:rPr>
              <w:t>Forme des notifications</w:t>
            </w:r>
            <w:r w:rsidR="0001447E">
              <w:rPr>
                <w:noProof/>
                <w:webHidden/>
              </w:rPr>
              <w:tab/>
            </w:r>
            <w:r w:rsidR="0001447E">
              <w:rPr>
                <w:noProof/>
                <w:webHidden/>
              </w:rPr>
              <w:fldChar w:fldCharType="begin"/>
            </w:r>
            <w:r w:rsidR="0001447E">
              <w:rPr>
                <w:noProof/>
                <w:webHidden/>
              </w:rPr>
              <w:instrText xml:space="preserve"> PAGEREF _Toc203047282 \h </w:instrText>
            </w:r>
            <w:r w:rsidR="0001447E">
              <w:rPr>
                <w:noProof/>
                <w:webHidden/>
              </w:rPr>
            </w:r>
            <w:r w:rsidR="0001447E">
              <w:rPr>
                <w:noProof/>
                <w:webHidden/>
              </w:rPr>
              <w:fldChar w:fldCharType="separate"/>
            </w:r>
            <w:r w:rsidR="0001447E">
              <w:rPr>
                <w:noProof/>
                <w:webHidden/>
              </w:rPr>
              <w:t>9</w:t>
            </w:r>
            <w:r w:rsidR="0001447E">
              <w:rPr>
                <w:noProof/>
                <w:webHidden/>
              </w:rPr>
              <w:fldChar w:fldCharType="end"/>
            </w:r>
          </w:hyperlink>
        </w:p>
        <w:p w14:paraId="5A2CB783" w14:textId="690C0077"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283" w:history="1">
            <w:r w:rsidR="0001447E" w:rsidRPr="000B5F2A">
              <w:rPr>
                <w:rStyle w:val="Lienhypertexte"/>
                <w:rFonts w:cs="Arial"/>
                <w:noProof/>
              </w:rPr>
              <w:t>2.4.1</w:t>
            </w:r>
            <w:r w:rsidR="0001447E">
              <w:rPr>
                <w:rFonts w:asciiTheme="minorHAnsi" w:eastAsiaTheme="minorEastAsia" w:hAnsiTheme="minorHAnsi"/>
                <w:noProof/>
                <w:sz w:val="22"/>
                <w:lang w:eastAsia="fr-FR"/>
              </w:rPr>
              <w:tab/>
            </w:r>
            <w:r w:rsidR="0001447E" w:rsidRPr="000B5F2A">
              <w:rPr>
                <w:rStyle w:val="Lienhypertexte"/>
                <w:rFonts w:cs="Arial"/>
                <w:noProof/>
              </w:rPr>
              <w:t>Notifications destinées au Titulaire</w:t>
            </w:r>
            <w:r w:rsidR="0001447E">
              <w:rPr>
                <w:noProof/>
                <w:webHidden/>
              </w:rPr>
              <w:tab/>
            </w:r>
            <w:r w:rsidR="0001447E">
              <w:rPr>
                <w:noProof/>
                <w:webHidden/>
              </w:rPr>
              <w:fldChar w:fldCharType="begin"/>
            </w:r>
            <w:r w:rsidR="0001447E">
              <w:rPr>
                <w:noProof/>
                <w:webHidden/>
              </w:rPr>
              <w:instrText xml:space="preserve"> PAGEREF _Toc203047283 \h </w:instrText>
            </w:r>
            <w:r w:rsidR="0001447E">
              <w:rPr>
                <w:noProof/>
                <w:webHidden/>
              </w:rPr>
            </w:r>
            <w:r w:rsidR="0001447E">
              <w:rPr>
                <w:noProof/>
                <w:webHidden/>
              </w:rPr>
              <w:fldChar w:fldCharType="separate"/>
            </w:r>
            <w:r w:rsidR="0001447E">
              <w:rPr>
                <w:noProof/>
                <w:webHidden/>
              </w:rPr>
              <w:t>9</w:t>
            </w:r>
            <w:r w:rsidR="0001447E">
              <w:rPr>
                <w:noProof/>
                <w:webHidden/>
              </w:rPr>
              <w:fldChar w:fldCharType="end"/>
            </w:r>
          </w:hyperlink>
        </w:p>
        <w:p w14:paraId="00891321" w14:textId="4FD3DD96"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284" w:history="1">
            <w:r w:rsidR="0001447E" w:rsidRPr="000B5F2A">
              <w:rPr>
                <w:rStyle w:val="Lienhypertexte"/>
                <w:rFonts w:cs="Arial"/>
                <w:noProof/>
                <w:lang w:eastAsia="fr-FR"/>
              </w:rPr>
              <w:t>2.4.2</w:t>
            </w:r>
            <w:r w:rsidR="0001447E">
              <w:rPr>
                <w:rFonts w:asciiTheme="minorHAnsi" w:eastAsiaTheme="minorEastAsia" w:hAnsiTheme="minorHAnsi"/>
                <w:noProof/>
                <w:sz w:val="22"/>
                <w:lang w:eastAsia="fr-FR"/>
              </w:rPr>
              <w:tab/>
            </w:r>
            <w:r w:rsidR="0001447E" w:rsidRPr="000B5F2A">
              <w:rPr>
                <w:rStyle w:val="Lienhypertexte"/>
                <w:rFonts w:cs="Arial"/>
                <w:noProof/>
                <w:lang w:eastAsia="fr-FR"/>
              </w:rPr>
              <w:t>Notifications destinées au Maitre d’Ouvrage</w:t>
            </w:r>
            <w:r w:rsidR="0001447E">
              <w:rPr>
                <w:noProof/>
                <w:webHidden/>
              </w:rPr>
              <w:tab/>
            </w:r>
            <w:r w:rsidR="0001447E">
              <w:rPr>
                <w:noProof/>
                <w:webHidden/>
              </w:rPr>
              <w:fldChar w:fldCharType="begin"/>
            </w:r>
            <w:r w:rsidR="0001447E">
              <w:rPr>
                <w:noProof/>
                <w:webHidden/>
              </w:rPr>
              <w:instrText xml:space="preserve"> PAGEREF _Toc203047284 \h </w:instrText>
            </w:r>
            <w:r w:rsidR="0001447E">
              <w:rPr>
                <w:noProof/>
                <w:webHidden/>
              </w:rPr>
            </w:r>
            <w:r w:rsidR="0001447E">
              <w:rPr>
                <w:noProof/>
                <w:webHidden/>
              </w:rPr>
              <w:fldChar w:fldCharType="separate"/>
            </w:r>
            <w:r w:rsidR="0001447E">
              <w:rPr>
                <w:noProof/>
                <w:webHidden/>
              </w:rPr>
              <w:t>9</w:t>
            </w:r>
            <w:r w:rsidR="0001447E">
              <w:rPr>
                <w:noProof/>
                <w:webHidden/>
              </w:rPr>
              <w:fldChar w:fldCharType="end"/>
            </w:r>
          </w:hyperlink>
        </w:p>
        <w:p w14:paraId="25AF9A1A" w14:textId="1F00C2FE" w:rsidR="0001447E" w:rsidRDefault="001C79F6">
          <w:pPr>
            <w:pStyle w:val="TM1"/>
            <w:tabs>
              <w:tab w:val="left" w:pos="440"/>
              <w:tab w:val="right" w:leader="dot" w:pos="9062"/>
            </w:tabs>
            <w:rPr>
              <w:rFonts w:asciiTheme="minorHAnsi" w:eastAsiaTheme="minorEastAsia" w:hAnsiTheme="minorHAnsi"/>
              <w:noProof/>
              <w:sz w:val="22"/>
              <w:lang w:eastAsia="fr-FR"/>
            </w:rPr>
          </w:pPr>
          <w:hyperlink w:anchor="_Toc203047285" w:history="1">
            <w:r w:rsidR="0001447E" w:rsidRPr="000B5F2A">
              <w:rPr>
                <w:rStyle w:val="Lienhypertexte"/>
                <w:rFonts w:cs="Arial"/>
                <w:noProof/>
              </w:rPr>
              <w:t>3</w:t>
            </w:r>
            <w:r w:rsidR="0001447E">
              <w:rPr>
                <w:rFonts w:asciiTheme="minorHAnsi" w:eastAsiaTheme="minorEastAsia" w:hAnsiTheme="minorHAnsi"/>
                <w:noProof/>
                <w:sz w:val="22"/>
                <w:lang w:eastAsia="fr-FR"/>
              </w:rPr>
              <w:tab/>
            </w:r>
            <w:r w:rsidR="0001447E" w:rsidRPr="000B5F2A">
              <w:rPr>
                <w:rStyle w:val="Lienhypertexte"/>
                <w:rFonts w:cs="Arial"/>
                <w:noProof/>
              </w:rPr>
              <w:t>Décomposition en lots</w:t>
            </w:r>
            <w:r w:rsidR="0001447E">
              <w:rPr>
                <w:noProof/>
                <w:webHidden/>
              </w:rPr>
              <w:tab/>
            </w:r>
            <w:r w:rsidR="0001447E">
              <w:rPr>
                <w:noProof/>
                <w:webHidden/>
              </w:rPr>
              <w:fldChar w:fldCharType="begin"/>
            </w:r>
            <w:r w:rsidR="0001447E">
              <w:rPr>
                <w:noProof/>
                <w:webHidden/>
              </w:rPr>
              <w:instrText xml:space="preserve"> PAGEREF _Toc203047285 \h </w:instrText>
            </w:r>
            <w:r w:rsidR="0001447E">
              <w:rPr>
                <w:noProof/>
                <w:webHidden/>
              </w:rPr>
            </w:r>
            <w:r w:rsidR="0001447E">
              <w:rPr>
                <w:noProof/>
                <w:webHidden/>
              </w:rPr>
              <w:fldChar w:fldCharType="separate"/>
            </w:r>
            <w:r w:rsidR="0001447E">
              <w:rPr>
                <w:noProof/>
                <w:webHidden/>
              </w:rPr>
              <w:t>10</w:t>
            </w:r>
            <w:r w:rsidR="0001447E">
              <w:rPr>
                <w:noProof/>
                <w:webHidden/>
              </w:rPr>
              <w:fldChar w:fldCharType="end"/>
            </w:r>
          </w:hyperlink>
        </w:p>
        <w:p w14:paraId="5CB7AB5D" w14:textId="725EF599" w:rsidR="0001447E" w:rsidRDefault="001C79F6">
          <w:pPr>
            <w:pStyle w:val="TM1"/>
            <w:tabs>
              <w:tab w:val="left" w:pos="440"/>
              <w:tab w:val="right" w:leader="dot" w:pos="9062"/>
            </w:tabs>
            <w:rPr>
              <w:rFonts w:asciiTheme="minorHAnsi" w:eastAsiaTheme="minorEastAsia" w:hAnsiTheme="minorHAnsi"/>
              <w:noProof/>
              <w:sz w:val="22"/>
              <w:lang w:eastAsia="fr-FR"/>
            </w:rPr>
          </w:pPr>
          <w:hyperlink w:anchor="_Toc203047286" w:history="1">
            <w:r w:rsidR="0001447E" w:rsidRPr="000B5F2A">
              <w:rPr>
                <w:rStyle w:val="Lienhypertexte"/>
                <w:rFonts w:cs="Arial"/>
                <w:noProof/>
              </w:rPr>
              <w:t>4</w:t>
            </w:r>
            <w:r w:rsidR="0001447E">
              <w:rPr>
                <w:rFonts w:asciiTheme="minorHAnsi" w:eastAsiaTheme="minorEastAsia" w:hAnsiTheme="minorHAnsi"/>
                <w:noProof/>
                <w:sz w:val="22"/>
                <w:lang w:eastAsia="fr-FR"/>
              </w:rPr>
              <w:tab/>
            </w:r>
            <w:r w:rsidR="0001447E" w:rsidRPr="000B5F2A">
              <w:rPr>
                <w:rStyle w:val="Lienhypertexte"/>
                <w:rFonts w:cs="Arial"/>
                <w:noProof/>
              </w:rPr>
              <w:t>Forme de l’accord-cadre</w:t>
            </w:r>
            <w:r w:rsidR="0001447E">
              <w:rPr>
                <w:noProof/>
                <w:webHidden/>
              </w:rPr>
              <w:tab/>
            </w:r>
            <w:r w:rsidR="0001447E">
              <w:rPr>
                <w:noProof/>
                <w:webHidden/>
              </w:rPr>
              <w:fldChar w:fldCharType="begin"/>
            </w:r>
            <w:r w:rsidR="0001447E">
              <w:rPr>
                <w:noProof/>
                <w:webHidden/>
              </w:rPr>
              <w:instrText xml:space="preserve"> PAGEREF _Toc203047286 \h </w:instrText>
            </w:r>
            <w:r w:rsidR="0001447E">
              <w:rPr>
                <w:noProof/>
                <w:webHidden/>
              </w:rPr>
            </w:r>
            <w:r w:rsidR="0001447E">
              <w:rPr>
                <w:noProof/>
                <w:webHidden/>
              </w:rPr>
              <w:fldChar w:fldCharType="separate"/>
            </w:r>
            <w:r w:rsidR="0001447E">
              <w:rPr>
                <w:noProof/>
                <w:webHidden/>
              </w:rPr>
              <w:t>10</w:t>
            </w:r>
            <w:r w:rsidR="0001447E">
              <w:rPr>
                <w:noProof/>
                <w:webHidden/>
              </w:rPr>
              <w:fldChar w:fldCharType="end"/>
            </w:r>
          </w:hyperlink>
        </w:p>
        <w:p w14:paraId="0D3604EA" w14:textId="1E66BE65" w:rsidR="0001447E" w:rsidRDefault="001C79F6">
          <w:pPr>
            <w:pStyle w:val="TM1"/>
            <w:tabs>
              <w:tab w:val="left" w:pos="440"/>
              <w:tab w:val="right" w:leader="dot" w:pos="9062"/>
            </w:tabs>
            <w:rPr>
              <w:rFonts w:asciiTheme="minorHAnsi" w:eastAsiaTheme="minorEastAsia" w:hAnsiTheme="minorHAnsi"/>
              <w:noProof/>
              <w:sz w:val="22"/>
              <w:lang w:eastAsia="fr-FR"/>
            </w:rPr>
          </w:pPr>
          <w:hyperlink w:anchor="_Toc203047287" w:history="1">
            <w:r w:rsidR="0001447E" w:rsidRPr="000B5F2A">
              <w:rPr>
                <w:rStyle w:val="Lienhypertexte"/>
                <w:rFonts w:cs="Arial"/>
                <w:noProof/>
              </w:rPr>
              <w:t>5</w:t>
            </w:r>
            <w:r w:rsidR="0001447E">
              <w:rPr>
                <w:rFonts w:asciiTheme="minorHAnsi" w:eastAsiaTheme="minorEastAsia" w:hAnsiTheme="minorHAnsi"/>
                <w:noProof/>
                <w:sz w:val="22"/>
                <w:lang w:eastAsia="fr-FR"/>
              </w:rPr>
              <w:tab/>
            </w:r>
            <w:r w:rsidR="0001447E" w:rsidRPr="000B5F2A">
              <w:rPr>
                <w:rStyle w:val="Lienhypertexte"/>
                <w:rFonts w:cs="Arial"/>
                <w:noProof/>
              </w:rPr>
              <w:t>Durée de l’accord-cadre</w:t>
            </w:r>
            <w:r w:rsidR="0001447E">
              <w:rPr>
                <w:noProof/>
                <w:webHidden/>
              </w:rPr>
              <w:tab/>
            </w:r>
            <w:r w:rsidR="0001447E">
              <w:rPr>
                <w:noProof/>
                <w:webHidden/>
              </w:rPr>
              <w:fldChar w:fldCharType="begin"/>
            </w:r>
            <w:r w:rsidR="0001447E">
              <w:rPr>
                <w:noProof/>
                <w:webHidden/>
              </w:rPr>
              <w:instrText xml:space="preserve"> PAGEREF _Toc203047287 \h </w:instrText>
            </w:r>
            <w:r w:rsidR="0001447E">
              <w:rPr>
                <w:noProof/>
                <w:webHidden/>
              </w:rPr>
            </w:r>
            <w:r w:rsidR="0001447E">
              <w:rPr>
                <w:noProof/>
                <w:webHidden/>
              </w:rPr>
              <w:fldChar w:fldCharType="separate"/>
            </w:r>
            <w:r w:rsidR="0001447E">
              <w:rPr>
                <w:noProof/>
                <w:webHidden/>
              </w:rPr>
              <w:t>11</w:t>
            </w:r>
            <w:r w:rsidR="0001447E">
              <w:rPr>
                <w:noProof/>
                <w:webHidden/>
              </w:rPr>
              <w:fldChar w:fldCharType="end"/>
            </w:r>
          </w:hyperlink>
        </w:p>
        <w:p w14:paraId="6C673303" w14:textId="45354260" w:rsidR="0001447E" w:rsidRDefault="001C79F6">
          <w:pPr>
            <w:pStyle w:val="TM1"/>
            <w:tabs>
              <w:tab w:val="left" w:pos="440"/>
              <w:tab w:val="right" w:leader="dot" w:pos="9062"/>
            </w:tabs>
            <w:rPr>
              <w:rFonts w:asciiTheme="minorHAnsi" w:eastAsiaTheme="minorEastAsia" w:hAnsiTheme="minorHAnsi"/>
              <w:noProof/>
              <w:sz w:val="22"/>
              <w:lang w:eastAsia="fr-FR"/>
            </w:rPr>
          </w:pPr>
          <w:hyperlink w:anchor="_Toc203047288" w:history="1">
            <w:r w:rsidR="0001447E" w:rsidRPr="000B5F2A">
              <w:rPr>
                <w:rStyle w:val="Lienhypertexte"/>
                <w:rFonts w:cs="Arial"/>
                <w:noProof/>
              </w:rPr>
              <w:t>6</w:t>
            </w:r>
            <w:r w:rsidR="0001447E">
              <w:rPr>
                <w:rFonts w:asciiTheme="minorHAnsi" w:eastAsiaTheme="minorEastAsia" w:hAnsiTheme="minorHAnsi"/>
                <w:noProof/>
                <w:sz w:val="22"/>
                <w:lang w:eastAsia="fr-FR"/>
              </w:rPr>
              <w:tab/>
            </w:r>
            <w:r w:rsidR="0001447E" w:rsidRPr="000B5F2A">
              <w:rPr>
                <w:rStyle w:val="Lienhypertexte"/>
                <w:rFonts w:cs="Arial"/>
                <w:noProof/>
              </w:rPr>
              <w:t>Documents contractuels de l’accord-cadre</w:t>
            </w:r>
            <w:r w:rsidR="0001447E">
              <w:rPr>
                <w:noProof/>
                <w:webHidden/>
              </w:rPr>
              <w:tab/>
            </w:r>
            <w:r w:rsidR="0001447E">
              <w:rPr>
                <w:noProof/>
                <w:webHidden/>
              </w:rPr>
              <w:fldChar w:fldCharType="begin"/>
            </w:r>
            <w:r w:rsidR="0001447E">
              <w:rPr>
                <w:noProof/>
                <w:webHidden/>
              </w:rPr>
              <w:instrText xml:space="preserve"> PAGEREF _Toc203047288 \h </w:instrText>
            </w:r>
            <w:r w:rsidR="0001447E">
              <w:rPr>
                <w:noProof/>
                <w:webHidden/>
              </w:rPr>
            </w:r>
            <w:r w:rsidR="0001447E">
              <w:rPr>
                <w:noProof/>
                <w:webHidden/>
              </w:rPr>
              <w:fldChar w:fldCharType="separate"/>
            </w:r>
            <w:r w:rsidR="0001447E">
              <w:rPr>
                <w:noProof/>
                <w:webHidden/>
              </w:rPr>
              <w:t>11</w:t>
            </w:r>
            <w:r w:rsidR="0001447E">
              <w:rPr>
                <w:noProof/>
                <w:webHidden/>
              </w:rPr>
              <w:fldChar w:fldCharType="end"/>
            </w:r>
          </w:hyperlink>
        </w:p>
        <w:p w14:paraId="4E1CE829" w14:textId="7928C80A"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289" w:history="1">
            <w:r w:rsidR="0001447E" w:rsidRPr="000B5F2A">
              <w:rPr>
                <w:rStyle w:val="Lienhypertexte"/>
                <w:rFonts w:cs="Arial"/>
                <w:noProof/>
              </w:rPr>
              <w:t>6.1</w:t>
            </w:r>
            <w:r w:rsidR="0001447E">
              <w:rPr>
                <w:rFonts w:asciiTheme="minorHAnsi" w:eastAsiaTheme="minorEastAsia" w:hAnsiTheme="minorHAnsi"/>
                <w:noProof/>
                <w:sz w:val="22"/>
                <w:lang w:eastAsia="fr-FR"/>
              </w:rPr>
              <w:tab/>
            </w:r>
            <w:r w:rsidR="0001447E" w:rsidRPr="000B5F2A">
              <w:rPr>
                <w:rStyle w:val="Lienhypertexte"/>
                <w:rFonts w:cs="Arial"/>
                <w:noProof/>
              </w:rPr>
              <w:t>Pièces particulières</w:t>
            </w:r>
            <w:r w:rsidR="0001447E">
              <w:rPr>
                <w:noProof/>
                <w:webHidden/>
              </w:rPr>
              <w:tab/>
            </w:r>
            <w:r w:rsidR="0001447E">
              <w:rPr>
                <w:noProof/>
                <w:webHidden/>
              </w:rPr>
              <w:fldChar w:fldCharType="begin"/>
            </w:r>
            <w:r w:rsidR="0001447E">
              <w:rPr>
                <w:noProof/>
                <w:webHidden/>
              </w:rPr>
              <w:instrText xml:space="preserve"> PAGEREF _Toc203047289 \h </w:instrText>
            </w:r>
            <w:r w:rsidR="0001447E">
              <w:rPr>
                <w:noProof/>
                <w:webHidden/>
              </w:rPr>
            </w:r>
            <w:r w:rsidR="0001447E">
              <w:rPr>
                <w:noProof/>
                <w:webHidden/>
              </w:rPr>
              <w:fldChar w:fldCharType="separate"/>
            </w:r>
            <w:r w:rsidR="0001447E">
              <w:rPr>
                <w:noProof/>
                <w:webHidden/>
              </w:rPr>
              <w:t>11</w:t>
            </w:r>
            <w:r w:rsidR="0001447E">
              <w:rPr>
                <w:noProof/>
                <w:webHidden/>
              </w:rPr>
              <w:fldChar w:fldCharType="end"/>
            </w:r>
          </w:hyperlink>
        </w:p>
        <w:p w14:paraId="4603404A" w14:textId="735176F3"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290" w:history="1">
            <w:r w:rsidR="0001447E" w:rsidRPr="000B5F2A">
              <w:rPr>
                <w:rStyle w:val="Lienhypertexte"/>
                <w:rFonts w:cs="Arial"/>
                <w:noProof/>
              </w:rPr>
              <w:t>6.2</w:t>
            </w:r>
            <w:r w:rsidR="0001447E">
              <w:rPr>
                <w:rFonts w:asciiTheme="minorHAnsi" w:eastAsiaTheme="minorEastAsia" w:hAnsiTheme="minorHAnsi"/>
                <w:noProof/>
                <w:sz w:val="22"/>
                <w:lang w:eastAsia="fr-FR"/>
              </w:rPr>
              <w:tab/>
            </w:r>
            <w:r w:rsidR="0001447E" w:rsidRPr="000B5F2A">
              <w:rPr>
                <w:rStyle w:val="Lienhypertexte"/>
                <w:rFonts w:cs="Arial"/>
                <w:noProof/>
              </w:rPr>
              <w:t>Pièce générale</w:t>
            </w:r>
            <w:r w:rsidR="0001447E">
              <w:rPr>
                <w:noProof/>
                <w:webHidden/>
              </w:rPr>
              <w:tab/>
            </w:r>
            <w:r w:rsidR="0001447E">
              <w:rPr>
                <w:noProof/>
                <w:webHidden/>
              </w:rPr>
              <w:fldChar w:fldCharType="begin"/>
            </w:r>
            <w:r w:rsidR="0001447E">
              <w:rPr>
                <w:noProof/>
                <w:webHidden/>
              </w:rPr>
              <w:instrText xml:space="preserve"> PAGEREF _Toc203047290 \h </w:instrText>
            </w:r>
            <w:r w:rsidR="0001447E">
              <w:rPr>
                <w:noProof/>
                <w:webHidden/>
              </w:rPr>
            </w:r>
            <w:r w:rsidR="0001447E">
              <w:rPr>
                <w:noProof/>
                <w:webHidden/>
              </w:rPr>
              <w:fldChar w:fldCharType="separate"/>
            </w:r>
            <w:r w:rsidR="0001447E">
              <w:rPr>
                <w:noProof/>
                <w:webHidden/>
              </w:rPr>
              <w:t>12</w:t>
            </w:r>
            <w:r w:rsidR="0001447E">
              <w:rPr>
                <w:noProof/>
                <w:webHidden/>
              </w:rPr>
              <w:fldChar w:fldCharType="end"/>
            </w:r>
          </w:hyperlink>
        </w:p>
        <w:p w14:paraId="05C63718" w14:textId="2BD33B9D" w:rsidR="0001447E" w:rsidRDefault="001C79F6">
          <w:pPr>
            <w:pStyle w:val="TM1"/>
            <w:tabs>
              <w:tab w:val="left" w:pos="440"/>
              <w:tab w:val="right" w:leader="dot" w:pos="9062"/>
            </w:tabs>
            <w:rPr>
              <w:rFonts w:asciiTheme="minorHAnsi" w:eastAsiaTheme="minorEastAsia" w:hAnsiTheme="minorHAnsi"/>
              <w:noProof/>
              <w:sz w:val="22"/>
              <w:lang w:eastAsia="fr-FR"/>
            </w:rPr>
          </w:pPr>
          <w:hyperlink w:anchor="_Toc203047291" w:history="1">
            <w:r w:rsidR="0001447E" w:rsidRPr="000B5F2A">
              <w:rPr>
                <w:rStyle w:val="Lienhypertexte"/>
                <w:rFonts w:cs="Arial"/>
                <w:noProof/>
              </w:rPr>
              <w:t>7</w:t>
            </w:r>
            <w:r w:rsidR="0001447E">
              <w:rPr>
                <w:rFonts w:asciiTheme="minorHAnsi" w:eastAsiaTheme="minorEastAsia" w:hAnsiTheme="minorHAnsi"/>
                <w:noProof/>
                <w:sz w:val="22"/>
                <w:lang w:eastAsia="fr-FR"/>
              </w:rPr>
              <w:tab/>
            </w:r>
            <w:r w:rsidR="0001447E" w:rsidRPr="000B5F2A">
              <w:rPr>
                <w:rStyle w:val="Lienhypertexte"/>
                <w:rFonts w:cs="Arial"/>
                <w:noProof/>
              </w:rPr>
              <w:t>Clause d’exclusivité de l’accord-cadre</w:t>
            </w:r>
            <w:r w:rsidR="0001447E">
              <w:rPr>
                <w:noProof/>
                <w:webHidden/>
              </w:rPr>
              <w:tab/>
            </w:r>
            <w:r w:rsidR="0001447E">
              <w:rPr>
                <w:noProof/>
                <w:webHidden/>
              </w:rPr>
              <w:fldChar w:fldCharType="begin"/>
            </w:r>
            <w:r w:rsidR="0001447E">
              <w:rPr>
                <w:noProof/>
                <w:webHidden/>
              </w:rPr>
              <w:instrText xml:space="preserve"> PAGEREF _Toc203047291 \h </w:instrText>
            </w:r>
            <w:r w:rsidR="0001447E">
              <w:rPr>
                <w:noProof/>
                <w:webHidden/>
              </w:rPr>
            </w:r>
            <w:r w:rsidR="0001447E">
              <w:rPr>
                <w:noProof/>
                <w:webHidden/>
              </w:rPr>
              <w:fldChar w:fldCharType="separate"/>
            </w:r>
            <w:r w:rsidR="0001447E">
              <w:rPr>
                <w:noProof/>
                <w:webHidden/>
              </w:rPr>
              <w:t>13</w:t>
            </w:r>
            <w:r w:rsidR="0001447E">
              <w:rPr>
                <w:noProof/>
                <w:webHidden/>
              </w:rPr>
              <w:fldChar w:fldCharType="end"/>
            </w:r>
          </w:hyperlink>
        </w:p>
        <w:p w14:paraId="203C4FE3" w14:textId="697437C7" w:rsidR="0001447E" w:rsidRDefault="001C79F6">
          <w:pPr>
            <w:pStyle w:val="TM1"/>
            <w:tabs>
              <w:tab w:val="left" w:pos="440"/>
              <w:tab w:val="right" w:leader="dot" w:pos="9062"/>
            </w:tabs>
            <w:rPr>
              <w:rFonts w:asciiTheme="minorHAnsi" w:eastAsiaTheme="minorEastAsia" w:hAnsiTheme="minorHAnsi"/>
              <w:noProof/>
              <w:sz w:val="22"/>
              <w:lang w:eastAsia="fr-FR"/>
            </w:rPr>
          </w:pPr>
          <w:hyperlink w:anchor="_Toc203047292" w:history="1">
            <w:r w:rsidR="0001447E" w:rsidRPr="000B5F2A">
              <w:rPr>
                <w:rStyle w:val="Lienhypertexte"/>
                <w:noProof/>
              </w:rPr>
              <w:t>8</w:t>
            </w:r>
            <w:r w:rsidR="0001447E">
              <w:rPr>
                <w:rFonts w:asciiTheme="minorHAnsi" w:eastAsiaTheme="minorEastAsia" w:hAnsiTheme="minorHAnsi"/>
                <w:noProof/>
                <w:sz w:val="22"/>
                <w:lang w:eastAsia="fr-FR"/>
              </w:rPr>
              <w:tab/>
            </w:r>
            <w:r w:rsidR="0001447E" w:rsidRPr="000B5F2A">
              <w:rPr>
                <w:rStyle w:val="Lienhypertexte"/>
                <w:noProof/>
              </w:rPr>
              <w:t>Clause d’exclusion de l’accord-cadre</w:t>
            </w:r>
            <w:r w:rsidR="0001447E">
              <w:rPr>
                <w:noProof/>
                <w:webHidden/>
              </w:rPr>
              <w:tab/>
            </w:r>
            <w:r w:rsidR="0001447E">
              <w:rPr>
                <w:noProof/>
                <w:webHidden/>
              </w:rPr>
              <w:fldChar w:fldCharType="begin"/>
            </w:r>
            <w:r w:rsidR="0001447E">
              <w:rPr>
                <w:noProof/>
                <w:webHidden/>
              </w:rPr>
              <w:instrText xml:space="preserve"> PAGEREF _Toc203047292 \h </w:instrText>
            </w:r>
            <w:r w:rsidR="0001447E">
              <w:rPr>
                <w:noProof/>
                <w:webHidden/>
              </w:rPr>
            </w:r>
            <w:r w:rsidR="0001447E">
              <w:rPr>
                <w:noProof/>
                <w:webHidden/>
              </w:rPr>
              <w:fldChar w:fldCharType="separate"/>
            </w:r>
            <w:r w:rsidR="0001447E">
              <w:rPr>
                <w:noProof/>
                <w:webHidden/>
              </w:rPr>
              <w:t>13</w:t>
            </w:r>
            <w:r w:rsidR="0001447E">
              <w:rPr>
                <w:noProof/>
                <w:webHidden/>
              </w:rPr>
              <w:fldChar w:fldCharType="end"/>
            </w:r>
          </w:hyperlink>
        </w:p>
        <w:p w14:paraId="44D18BD6" w14:textId="74D3FE08" w:rsidR="0001447E" w:rsidRDefault="001C79F6">
          <w:pPr>
            <w:pStyle w:val="TM1"/>
            <w:tabs>
              <w:tab w:val="left" w:pos="440"/>
              <w:tab w:val="right" w:leader="dot" w:pos="9062"/>
            </w:tabs>
            <w:rPr>
              <w:rFonts w:asciiTheme="minorHAnsi" w:eastAsiaTheme="minorEastAsia" w:hAnsiTheme="minorHAnsi"/>
              <w:noProof/>
              <w:sz w:val="22"/>
              <w:lang w:eastAsia="fr-FR"/>
            </w:rPr>
          </w:pPr>
          <w:hyperlink w:anchor="_Toc203047293" w:history="1">
            <w:r w:rsidR="0001447E" w:rsidRPr="000B5F2A">
              <w:rPr>
                <w:rStyle w:val="Lienhypertexte"/>
                <w:noProof/>
              </w:rPr>
              <w:t>9</w:t>
            </w:r>
            <w:r w:rsidR="0001447E">
              <w:rPr>
                <w:rFonts w:asciiTheme="minorHAnsi" w:eastAsiaTheme="minorEastAsia" w:hAnsiTheme="minorHAnsi"/>
                <w:noProof/>
                <w:sz w:val="22"/>
                <w:lang w:eastAsia="fr-FR"/>
              </w:rPr>
              <w:tab/>
            </w:r>
            <w:r w:rsidR="0001447E" w:rsidRPr="000B5F2A">
              <w:rPr>
                <w:rStyle w:val="Lienhypertexte"/>
                <w:noProof/>
              </w:rPr>
              <w:t>Modalités d’exécution relatives aux bons de commandes</w:t>
            </w:r>
            <w:r w:rsidR="0001447E">
              <w:rPr>
                <w:noProof/>
                <w:webHidden/>
              </w:rPr>
              <w:tab/>
            </w:r>
            <w:r w:rsidR="0001447E">
              <w:rPr>
                <w:noProof/>
                <w:webHidden/>
              </w:rPr>
              <w:fldChar w:fldCharType="begin"/>
            </w:r>
            <w:r w:rsidR="0001447E">
              <w:rPr>
                <w:noProof/>
                <w:webHidden/>
              </w:rPr>
              <w:instrText xml:space="preserve"> PAGEREF _Toc203047293 \h </w:instrText>
            </w:r>
            <w:r w:rsidR="0001447E">
              <w:rPr>
                <w:noProof/>
                <w:webHidden/>
              </w:rPr>
            </w:r>
            <w:r w:rsidR="0001447E">
              <w:rPr>
                <w:noProof/>
                <w:webHidden/>
              </w:rPr>
              <w:fldChar w:fldCharType="separate"/>
            </w:r>
            <w:r w:rsidR="0001447E">
              <w:rPr>
                <w:noProof/>
                <w:webHidden/>
              </w:rPr>
              <w:t>13</w:t>
            </w:r>
            <w:r w:rsidR="0001447E">
              <w:rPr>
                <w:noProof/>
                <w:webHidden/>
              </w:rPr>
              <w:fldChar w:fldCharType="end"/>
            </w:r>
          </w:hyperlink>
        </w:p>
        <w:p w14:paraId="35EE5873" w14:textId="546C1FD1"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294" w:history="1">
            <w:r w:rsidR="0001447E" w:rsidRPr="000B5F2A">
              <w:rPr>
                <w:rStyle w:val="Lienhypertexte"/>
                <w:noProof/>
              </w:rPr>
              <w:t>9.1</w:t>
            </w:r>
            <w:r w:rsidR="0001447E">
              <w:rPr>
                <w:rFonts w:asciiTheme="minorHAnsi" w:eastAsiaTheme="minorEastAsia" w:hAnsiTheme="minorHAnsi"/>
                <w:noProof/>
                <w:sz w:val="22"/>
                <w:lang w:eastAsia="fr-FR"/>
              </w:rPr>
              <w:tab/>
            </w:r>
            <w:r w:rsidR="0001447E" w:rsidRPr="000B5F2A">
              <w:rPr>
                <w:rStyle w:val="Lienhypertexte"/>
                <w:noProof/>
              </w:rPr>
              <w:t>Durée des bons de commande</w:t>
            </w:r>
            <w:r w:rsidR="0001447E">
              <w:rPr>
                <w:noProof/>
                <w:webHidden/>
              </w:rPr>
              <w:tab/>
            </w:r>
            <w:r w:rsidR="0001447E">
              <w:rPr>
                <w:noProof/>
                <w:webHidden/>
              </w:rPr>
              <w:fldChar w:fldCharType="begin"/>
            </w:r>
            <w:r w:rsidR="0001447E">
              <w:rPr>
                <w:noProof/>
                <w:webHidden/>
              </w:rPr>
              <w:instrText xml:space="preserve"> PAGEREF _Toc203047294 \h </w:instrText>
            </w:r>
            <w:r w:rsidR="0001447E">
              <w:rPr>
                <w:noProof/>
                <w:webHidden/>
              </w:rPr>
            </w:r>
            <w:r w:rsidR="0001447E">
              <w:rPr>
                <w:noProof/>
                <w:webHidden/>
              </w:rPr>
              <w:fldChar w:fldCharType="separate"/>
            </w:r>
            <w:r w:rsidR="0001447E">
              <w:rPr>
                <w:noProof/>
                <w:webHidden/>
              </w:rPr>
              <w:t>13</w:t>
            </w:r>
            <w:r w:rsidR="0001447E">
              <w:rPr>
                <w:noProof/>
                <w:webHidden/>
              </w:rPr>
              <w:fldChar w:fldCharType="end"/>
            </w:r>
          </w:hyperlink>
        </w:p>
        <w:p w14:paraId="13C4071A" w14:textId="54AACE0D"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295" w:history="1">
            <w:r w:rsidR="0001447E" w:rsidRPr="000B5F2A">
              <w:rPr>
                <w:rStyle w:val="Lienhypertexte"/>
                <w:noProof/>
              </w:rPr>
              <w:t>9.2</w:t>
            </w:r>
            <w:r w:rsidR="0001447E">
              <w:rPr>
                <w:rFonts w:asciiTheme="minorHAnsi" w:eastAsiaTheme="minorEastAsia" w:hAnsiTheme="minorHAnsi"/>
                <w:noProof/>
                <w:sz w:val="22"/>
                <w:lang w:eastAsia="fr-FR"/>
              </w:rPr>
              <w:tab/>
            </w:r>
            <w:r w:rsidR="0001447E" w:rsidRPr="000B5F2A">
              <w:rPr>
                <w:rStyle w:val="Lienhypertexte"/>
                <w:noProof/>
              </w:rPr>
              <w:t>Emission des bons de commande</w:t>
            </w:r>
            <w:r w:rsidR="0001447E">
              <w:rPr>
                <w:noProof/>
                <w:webHidden/>
              </w:rPr>
              <w:tab/>
            </w:r>
            <w:r w:rsidR="0001447E">
              <w:rPr>
                <w:noProof/>
                <w:webHidden/>
              </w:rPr>
              <w:fldChar w:fldCharType="begin"/>
            </w:r>
            <w:r w:rsidR="0001447E">
              <w:rPr>
                <w:noProof/>
                <w:webHidden/>
              </w:rPr>
              <w:instrText xml:space="preserve"> PAGEREF _Toc203047295 \h </w:instrText>
            </w:r>
            <w:r w:rsidR="0001447E">
              <w:rPr>
                <w:noProof/>
                <w:webHidden/>
              </w:rPr>
            </w:r>
            <w:r w:rsidR="0001447E">
              <w:rPr>
                <w:noProof/>
                <w:webHidden/>
              </w:rPr>
              <w:fldChar w:fldCharType="separate"/>
            </w:r>
            <w:r w:rsidR="0001447E">
              <w:rPr>
                <w:noProof/>
                <w:webHidden/>
              </w:rPr>
              <w:t>13</w:t>
            </w:r>
            <w:r w:rsidR="0001447E">
              <w:rPr>
                <w:noProof/>
                <w:webHidden/>
              </w:rPr>
              <w:fldChar w:fldCharType="end"/>
            </w:r>
          </w:hyperlink>
        </w:p>
        <w:p w14:paraId="62512352" w14:textId="08576CD0"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296" w:history="1">
            <w:r w:rsidR="0001447E" w:rsidRPr="000B5F2A">
              <w:rPr>
                <w:rStyle w:val="Lienhypertexte"/>
                <w:noProof/>
              </w:rPr>
              <w:t>9.3</w:t>
            </w:r>
            <w:r w:rsidR="0001447E">
              <w:rPr>
                <w:rFonts w:asciiTheme="minorHAnsi" w:eastAsiaTheme="minorEastAsia" w:hAnsiTheme="minorHAnsi"/>
                <w:noProof/>
                <w:sz w:val="22"/>
                <w:lang w:eastAsia="fr-FR"/>
              </w:rPr>
              <w:tab/>
            </w:r>
            <w:r w:rsidR="0001447E" w:rsidRPr="000B5F2A">
              <w:rPr>
                <w:rStyle w:val="Lienhypertexte"/>
                <w:noProof/>
              </w:rPr>
              <w:t>Etablissement d’un devis préalable</w:t>
            </w:r>
            <w:r w:rsidR="0001447E">
              <w:rPr>
                <w:noProof/>
                <w:webHidden/>
              </w:rPr>
              <w:tab/>
            </w:r>
            <w:r w:rsidR="0001447E">
              <w:rPr>
                <w:noProof/>
                <w:webHidden/>
              </w:rPr>
              <w:fldChar w:fldCharType="begin"/>
            </w:r>
            <w:r w:rsidR="0001447E">
              <w:rPr>
                <w:noProof/>
                <w:webHidden/>
              </w:rPr>
              <w:instrText xml:space="preserve"> PAGEREF _Toc203047296 \h </w:instrText>
            </w:r>
            <w:r w:rsidR="0001447E">
              <w:rPr>
                <w:noProof/>
                <w:webHidden/>
              </w:rPr>
            </w:r>
            <w:r w:rsidR="0001447E">
              <w:rPr>
                <w:noProof/>
                <w:webHidden/>
              </w:rPr>
              <w:fldChar w:fldCharType="separate"/>
            </w:r>
            <w:r w:rsidR="0001447E">
              <w:rPr>
                <w:noProof/>
                <w:webHidden/>
              </w:rPr>
              <w:t>14</w:t>
            </w:r>
            <w:r w:rsidR="0001447E">
              <w:rPr>
                <w:noProof/>
                <w:webHidden/>
              </w:rPr>
              <w:fldChar w:fldCharType="end"/>
            </w:r>
          </w:hyperlink>
        </w:p>
        <w:p w14:paraId="5DC4E770" w14:textId="144E2650"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297" w:history="1">
            <w:r w:rsidR="0001447E" w:rsidRPr="000B5F2A">
              <w:rPr>
                <w:rStyle w:val="Lienhypertexte"/>
                <w:noProof/>
              </w:rPr>
              <w:t>9.4</w:t>
            </w:r>
            <w:r w:rsidR="0001447E">
              <w:rPr>
                <w:rFonts w:asciiTheme="minorHAnsi" w:eastAsiaTheme="minorEastAsia" w:hAnsiTheme="minorHAnsi"/>
                <w:noProof/>
                <w:sz w:val="22"/>
                <w:lang w:eastAsia="fr-FR"/>
              </w:rPr>
              <w:tab/>
            </w:r>
            <w:r w:rsidR="0001447E" w:rsidRPr="000B5F2A">
              <w:rPr>
                <w:rStyle w:val="Lienhypertexte"/>
                <w:noProof/>
              </w:rPr>
              <w:t>Travaux non-référencés au bordereau des prix unitaires de l’accord-cadre</w:t>
            </w:r>
            <w:r w:rsidR="0001447E">
              <w:rPr>
                <w:noProof/>
                <w:webHidden/>
              </w:rPr>
              <w:tab/>
            </w:r>
            <w:r w:rsidR="0001447E">
              <w:rPr>
                <w:noProof/>
                <w:webHidden/>
              </w:rPr>
              <w:fldChar w:fldCharType="begin"/>
            </w:r>
            <w:r w:rsidR="0001447E">
              <w:rPr>
                <w:noProof/>
                <w:webHidden/>
              </w:rPr>
              <w:instrText xml:space="preserve"> PAGEREF _Toc203047297 \h </w:instrText>
            </w:r>
            <w:r w:rsidR="0001447E">
              <w:rPr>
                <w:noProof/>
                <w:webHidden/>
              </w:rPr>
            </w:r>
            <w:r w:rsidR="0001447E">
              <w:rPr>
                <w:noProof/>
                <w:webHidden/>
              </w:rPr>
              <w:fldChar w:fldCharType="separate"/>
            </w:r>
            <w:r w:rsidR="0001447E">
              <w:rPr>
                <w:noProof/>
                <w:webHidden/>
              </w:rPr>
              <w:t>14</w:t>
            </w:r>
            <w:r w:rsidR="0001447E">
              <w:rPr>
                <w:noProof/>
                <w:webHidden/>
              </w:rPr>
              <w:fldChar w:fldCharType="end"/>
            </w:r>
          </w:hyperlink>
        </w:p>
        <w:p w14:paraId="65EFAE0B" w14:textId="6CA50B6D"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298" w:history="1">
            <w:r w:rsidR="0001447E" w:rsidRPr="000B5F2A">
              <w:rPr>
                <w:rStyle w:val="Lienhypertexte"/>
                <w:noProof/>
              </w:rPr>
              <w:t>9.5</w:t>
            </w:r>
            <w:r w:rsidR="0001447E">
              <w:rPr>
                <w:rFonts w:asciiTheme="minorHAnsi" w:eastAsiaTheme="minorEastAsia" w:hAnsiTheme="minorHAnsi"/>
                <w:noProof/>
                <w:sz w:val="22"/>
                <w:lang w:eastAsia="fr-FR"/>
              </w:rPr>
              <w:tab/>
            </w:r>
            <w:r w:rsidR="0001447E" w:rsidRPr="000B5F2A">
              <w:rPr>
                <w:rStyle w:val="Lienhypertexte"/>
                <w:noProof/>
              </w:rPr>
              <w:t>Pénalités pour non fourniture du devis dans le délai prescrit</w:t>
            </w:r>
            <w:r w:rsidR="0001447E">
              <w:rPr>
                <w:noProof/>
                <w:webHidden/>
              </w:rPr>
              <w:tab/>
            </w:r>
            <w:r w:rsidR="0001447E">
              <w:rPr>
                <w:noProof/>
                <w:webHidden/>
              </w:rPr>
              <w:fldChar w:fldCharType="begin"/>
            </w:r>
            <w:r w:rsidR="0001447E">
              <w:rPr>
                <w:noProof/>
                <w:webHidden/>
              </w:rPr>
              <w:instrText xml:space="preserve"> PAGEREF _Toc203047298 \h </w:instrText>
            </w:r>
            <w:r w:rsidR="0001447E">
              <w:rPr>
                <w:noProof/>
                <w:webHidden/>
              </w:rPr>
            </w:r>
            <w:r w:rsidR="0001447E">
              <w:rPr>
                <w:noProof/>
                <w:webHidden/>
              </w:rPr>
              <w:fldChar w:fldCharType="separate"/>
            </w:r>
            <w:r w:rsidR="0001447E">
              <w:rPr>
                <w:noProof/>
                <w:webHidden/>
              </w:rPr>
              <w:t>14</w:t>
            </w:r>
            <w:r w:rsidR="0001447E">
              <w:rPr>
                <w:noProof/>
                <w:webHidden/>
              </w:rPr>
              <w:fldChar w:fldCharType="end"/>
            </w:r>
          </w:hyperlink>
        </w:p>
        <w:p w14:paraId="36F4CD97" w14:textId="536D1C41"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299" w:history="1">
            <w:r w:rsidR="0001447E" w:rsidRPr="000B5F2A">
              <w:rPr>
                <w:rStyle w:val="Lienhypertexte"/>
                <w:noProof/>
              </w:rPr>
              <w:t>10</w:t>
            </w:r>
            <w:r w:rsidR="0001447E">
              <w:rPr>
                <w:rFonts w:asciiTheme="minorHAnsi" w:eastAsiaTheme="minorEastAsia" w:hAnsiTheme="minorHAnsi"/>
                <w:noProof/>
                <w:sz w:val="22"/>
                <w:lang w:eastAsia="fr-FR"/>
              </w:rPr>
              <w:tab/>
            </w:r>
            <w:r w:rsidR="0001447E" w:rsidRPr="000B5F2A">
              <w:rPr>
                <w:rStyle w:val="Lienhypertexte"/>
                <w:noProof/>
              </w:rPr>
              <w:t>Travaux générant de la perte de productivité pour intervention fractionnée</w:t>
            </w:r>
            <w:r w:rsidR="0001447E">
              <w:rPr>
                <w:noProof/>
                <w:webHidden/>
              </w:rPr>
              <w:tab/>
            </w:r>
            <w:r w:rsidR="0001447E">
              <w:rPr>
                <w:noProof/>
                <w:webHidden/>
              </w:rPr>
              <w:fldChar w:fldCharType="begin"/>
            </w:r>
            <w:r w:rsidR="0001447E">
              <w:rPr>
                <w:noProof/>
                <w:webHidden/>
              </w:rPr>
              <w:instrText xml:space="preserve"> PAGEREF _Toc203047299 \h </w:instrText>
            </w:r>
            <w:r w:rsidR="0001447E">
              <w:rPr>
                <w:noProof/>
                <w:webHidden/>
              </w:rPr>
            </w:r>
            <w:r w:rsidR="0001447E">
              <w:rPr>
                <w:noProof/>
                <w:webHidden/>
              </w:rPr>
              <w:fldChar w:fldCharType="separate"/>
            </w:r>
            <w:r w:rsidR="0001447E">
              <w:rPr>
                <w:noProof/>
                <w:webHidden/>
              </w:rPr>
              <w:t>14</w:t>
            </w:r>
            <w:r w:rsidR="0001447E">
              <w:rPr>
                <w:noProof/>
                <w:webHidden/>
              </w:rPr>
              <w:fldChar w:fldCharType="end"/>
            </w:r>
          </w:hyperlink>
        </w:p>
        <w:p w14:paraId="687FDB6A" w14:textId="54ED70B9"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00" w:history="1">
            <w:r w:rsidR="0001447E" w:rsidRPr="000B5F2A">
              <w:rPr>
                <w:rStyle w:val="Lienhypertexte"/>
                <w:noProof/>
              </w:rPr>
              <w:t>11</w:t>
            </w:r>
            <w:r w:rsidR="0001447E">
              <w:rPr>
                <w:rFonts w:asciiTheme="minorHAnsi" w:eastAsiaTheme="minorEastAsia" w:hAnsiTheme="minorHAnsi"/>
                <w:noProof/>
                <w:sz w:val="22"/>
                <w:lang w:eastAsia="fr-FR"/>
              </w:rPr>
              <w:tab/>
            </w:r>
            <w:r w:rsidR="0001447E" w:rsidRPr="000B5F2A">
              <w:rPr>
                <w:rStyle w:val="Lienhypertexte"/>
                <w:noProof/>
              </w:rPr>
              <w:t>Dispositions générales applicables</w:t>
            </w:r>
            <w:r w:rsidR="0001447E">
              <w:rPr>
                <w:noProof/>
                <w:webHidden/>
              </w:rPr>
              <w:tab/>
            </w:r>
            <w:r w:rsidR="0001447E">
              <w:rPr>
                <w:noProof/>
                <w:webHidden/>
              </w:rPr>
              <w:fldChar w:fldCharType="begin"/>
            </w:r>
            <w:r w:rsidR="0001447E">
              <w:rPr>
                <w:noProof/>
                <w:webHidden/>
              </w:rPr>
              <w:instrText xml:space="preserve"> PAGEREF _Toc203047300 \h </w:instrText>
            </w:r>
            <w:r w:rsidR="0001447E">
              <w:rPr>
                <w:noProof/>
                <w:webHidden/>
              </w:rPr>
            </w:r>
            <w:r w:rsidR="0001447E">
              <w:rPr>
                <w:noProof/>
                <w:webHidden/>
              </w:rPr>
              <w:fldChar w:fldCharType="separate"/>
            </w:r>
            <w:r w:rsidR="0001447E">
              <w:rPr>
                <w:noProof/>
                <w:webHidden/>
              </w:rPr>
              <w:t>15</w:t>
            </w:r>
            <w:r w:rsidR="0001447E">
              <w:rPr>
                <w:noProof/>
                <w:webHidden/>
              </w:rPr>
              <w:fldChar w:fldCharType="end"/>
            </w:r>
          </w:hyperlink>
        </w:p>
        <w:p w14:paraId="0C116F3E" w14:textId="1CAC3180"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01" w:history="1">
            <w:r w:rsidR="0001447E" w:rsidRPr="000B5F2A">
              <w:rPr>
                <w:rStyle w:val="Lienhypertexte"/>
                <w:noProof/>
              </w:rPr>
              <w:t>12</w:t>
            </w:r>
            <w:r w:rsidR="0001447E">
              <w:rPr>
                <w:rFonts w:asciiTheme="minorHAnsi" w:eastAsiaTheme="minorEastAsia" w:hAnsiTheme="minorHAnsi"/>
                <w:noProof/>
                <w:sz w:val="22"/>
                <w:lang w:eastAsia="fr-FR"/>
              </w:rPr>
              <w:tab/>
            </w:r>
            <w:r w:rsidR="0001447E" w:rsidRPr="000B5F2A">
              <w:rPr>
                <w:rStyle w:val="Lienhypertexte"/>
                <w:noProof/>
              </w:rPr>
              <w:t>Lieux d’exécution</w:t>
            </w:r>
            <w:r w:rsidR="0001447E">
              <w:rPr>
                <w:noProof/>
                <w:webHidden/>
              </w:rPr>
              <w:tab/>
            </w:r>
            <w:r w:rsidR="0001447E">
              <w:rPr>
                <w:noProof/>
                <w:webHidden/>
              </w:rPr>
              <w:fldChar w:fldCharType="begin"/>
            </w:r>
            <w:r w:rsidR="0001447E">
              <w:rPr>
                <w:noProof/>
                <w:webHidden/>
              </w:rPr>
              <w:instrText xml:space="preserve"> PAGEREF _Toc203047301 \h </w:instrText>
            </w:r>
            <w:r w:rsidR="0001447E">
              <w:rPr>
                <w:noProof/>
                <w:webHidden/>
              </w:rPr>
            </w:r>
            <w:r w:rsidR="0001447E">
              <w:rPr>
                <w:noProof/>
                <w:webHidden/>
              </w:rPr>
              <w:fldChar w:fldCharType="separate"/>
            </w:r>
            <w:r w:rsidR="0001447E">
              <w:rPr>
                <w:noProof/>
                <w:webHidden/>
              </w:rPr>
              <w:t>15</w:t>
            </w:r>
            <w:r w:rsidR="0001447E">
              <w:rPr>
                <w:noProof/>
                <w:webHidden/>
              </w:rPr>
              <w:fldChar w:fldCharType="end"/>
            </w:r>
          </w:hyperlink>
        </w:p>
        <w:p w14:paraId="13E5490F" w14:textId="37028E70"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02" w:history="1">
            <w:r w:rsidR="0001447E" w:rsidRPr="000B5F2A">
              <w:rPr>
                <w:rStyle w:val="Lienhypertexte"/>
                <w:noProof/>
              </w:rPr>
              <w:t>13</w:t>
            </w:r>
            <w:r w:rsidR="0001447E">
              <w:rPr>
                <w:rFonts w:asciiTheme="minorHAnsi" w:eastAsiaTheme="minorEastAsia" w:hAnsiTheme="minorHAnsi"/>
                <w:noProof/>
                <w:sz w:val="22"/>
                <w:lang w:eastAsia="fr-FR"/>
              </w:rPr>
              <w:tab/>
            </w:r>
            <w:r w:rsidR="0001447E" w:rsidRPr="000B5F2A">
              <w:rPr>
                <w:rStyle w:val="Lienhypertexte"/>
                <w:noProof/>
              </w:rPr>
              <w:t>Dispositions particulières relatives à l’amiante</w:t>
            </w:r>
            <w:r w:rsidR="0001447E">
              <w:rPr>
                <w:noProof/>
                <w:webHidden/>
              </w:rPr>
              <w:tab/>
            </w:r>
            <w:r w:rsidR="0001447E">
              <w:rPr>
                <w:noProof/>
                <w:webHidden/>
              </w:rPr>
              <w:fldChar w:fldCharType="begin"/>
            </w:r>
            <w:r w:rsidR="0001447E">
              <w:rPr>
                <w:noProof/>
                <w:webHidden/>
              </w:rPr>
              <w:instrText xml:space="preserve"> PAGEREF _Toc203047302 \h </w:instrText>
            </w:r>
            <w:r w:rsidR="0001447E">
              <w:rPr>
                <w:noProof/>
                <w:webHidden/>
              </w:rPr>
            </w:r>
            <w:r w:rsidR="0001447E">
              <w:rPr>
                <w:noProof/>
                <w:webHidden/>
              </w:rPr>
              <w:fldChar w:fldCharType="separate"/>
            </w:r>
            <w:r w:rsidR="0001447E">
              <w:rPr>
                <w:noProof/>
                <w:webHidden/>
              </w:rPr>
              <w:t>16</w:t>
            </w:r>
            <w:r w:rsidR="0001447E">
              <w:rPr>
                <w:noProof/>
                <w:webHidden/>
              </w:rPr>
              <w:fldChar w:fldCharType="end"/>
            </w:r>
          </w:hyperlink>
        </w:p>
        <w:p w14:paraId="5E308C61" w14:textId="3B171721"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03" w:history="1">
            <w:r w:rsidR="0001447E" w:rsidRPr="000B5F2A">
              <w:rPr>
                <w:rStyle w:val="Lienhypertexte"/>
                <w:noProof/>
              </w:rPr>
              <w:t>14</w:t>
            </w:r>
            <w:r w:rsidR="0001447E">
              <w:rPr>
                <w:rFonts w:asciiTheme="minorHAnsi" w:eastAsiaTheme="minorEastAsia" w:hAnsiTheme="minorHAnsi"/>
                <w:noProof/>
                <w:sz w:val="22"/>
                <w:lang w:eastAsia="fr-FR"/>
              </w:rPr>
              <w:tab/>
            </w:r>
            <w:r w:rsidR="0001447E" w:rsidRPr="000B5F2A">
              <w:rPr>
                <w:rStyle w:val="Lienhypertexte"/>
                <w:noProof/>
              </w:rPr>
              <w:t>Délais d’exécution normal</w:t>
            </w:r>
            <w:r w:rsidR="0001447E">
              <w:rPr>
                <w:noProof/>
                <w:webHidden/>
              </w:rPr>
              <w:tab/>
            </w:r>
            <w:r w:rsidR="0001447E">
              <w:rPr>
                <w:noProof/>
                <w:webHidden/>
              </w:rPr>
              <w:fldChar w:fldCharType="begin"/>
            </w:r>
            <w:r w:rsidR="0001447E">
              <w:rPr>
                <w:noProof/>
                <w:webHidden/>
              </w:rPr>
              <w:instrText xml:space="preserve"> PAGEREF _Toc203047303 \h </w:instrText>
            </w:r>
            <w:r w:rsidR="0001447E">
              <w:rPr>
                <w:noProof/>
                <w:webHidden/>
              </w:rPr>
            </w:r>
            <w:r w:rsidR="0001447E">
              <w:rPr>
                <w:noProof/>
                <w:webHidden/>
              </w:rPr>
              <w:fldChar w:fldCharType="separate"/>
            </w:r>
            <w:r w:rsidR="0001447E">
              <w:rPr>
                <w:noProof/>
                <w:webHidden/>
              </w:rPr>
              <w:t>16</w:t>
            </w:r>
            <w:r w:rsidR="0001447E">
              <w:rPr>
                <w:noProof/>
                <w:webHidden/>
              </w:rPr>
              <w:fldChar w:fldCharType="end"/>
            </w:r>
          </w:hyperlink>
        </w:p>
        <w:p w14:paraId="07864D78" w14:textId="78EB45C0"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04" w:history="1">
            <w:r w:rsidR="0001447E" w:rsidRPr="000B5F2A">
              <w:rPr>
                <w:rStyle w:val="Lienhypertexte"/>
                <w:noProof/>
              </w:rPr>
              <w:t>15</w:t>
            </w:r>
            <w:r w:rsidR="0001447E">
              <w:rPr>
                <w:rFonts w:asciiTheme="minorHAnsi" w:eastAsiaTheme="minorEastAsia" w:hAnsiTheme="minorHAnsi"/>
                <w:noProof/>
                <w:sz w:val="22"/>
                <w:lang w:eastAsia="fr-FR"/>
              </w:rPr>
              <w:tab/>
            </w:r>
            <w:r w:rsidR="0001447E" w:rsidRPr="000B5F2A">
              <w:rPr>
                <w:rStyle w:val="Lienhypertexte"/>
                <w:noProof/>
              </w:rPr>
              <w:t>Délais d’exécution en urgence</w:t>
            </w:r>
            <w:r w:rsidR="0001447E">
              <w:rPr>
                <w:noProof/>
                <w:webHidden/>
              </w:rPr>
              <w:tab/>
            </w:r>
            <w:r w:rsidR="0001447E">
              <w:rPr>
                <w:noProof/>
                <w:webHidden/>
              </w:rPr>
              <w:fldChar w:fldCharType="begin"/>
            </w:r>
            <w:r w:rsidR="0001447E">
              <w:rPr>
                <w:noProof/>
                <w:webHidden/>
              </w:rPr>
              <w:instrText xml:space="preserve"> PAGEREF _Toc203047304 \h </w:instrText>
            </w:r>
            <w:r w:rsidR="0001447E">
              <w:rPr>
                <w:noProof/>
                <w:webHidden/>
              </w:rPr>
            </w:r>
            <w:r w:rsidR="0001447E">
              <w:rPr>
                <w:noProof/>
                <w:webHidden/>
              </w:rPr>
              <w:fldChar w:fldCharType="separate"/>
            </w:r>
            <w:r w:rsidR="0001447E">
              <w:rPr>
                <w:noProof/>
                <w:webHidden/>
              </w:rPr>
              <w:t>17</w:t>
            </w:r>
            <w:r w:rsidR="0001447E">
              <w:rPr>
                <w:noProof/>
                <w:webHidden/>
              </w:rPr>
              <w:fldChar w:fldCharType="end"/>
            </w:r>
          </w:hyperlink>
        </w:p>
        <w:p w14:paraId="46569B1B" w14:textId="6D874C5D"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05" w:history="1">
            <w:r w:rsidR="0001447E" w:rsidRPr="000B5F2A">
              <w:rPr>
                <w:rStyle w:val="Lienhypertexte"/>
                <w:noProof/>
              </w:rPr>
              <w:t>16</w:t>
            </w:r>
            <w:r w:rsidR="0001447E">
              <w:rPr>
                <w:rFonts w:asciiTheme="minorHAnsi" w:eastAsiaTheme="minorEastAsia" w:hAnsiTheme="minorHAnsi"/>
                <w:noProof/>
                <w:sz w:val="22"/>
                <w:lang w:eastAsia="fr-FR"/>
              </w:rPr>
              <w:tab/>
            </w:r>
            <w:r w:rsidR="0001447E" w:rsidRPr="000B5F2A">
              <w:rPr>
                <w:rStyle w:val="Lienhypertexte"/>
                <w:noProof/>
              </w:rPr>
              <w:t>Modalités d’accès aux locaux de l’établissement</w:t>
            </w:r>
            <w:r w:rsidR="0001447E">
              <w:rPr>
                <w:noProof/>
                <w:webHidden/>
              </w:rPr>
              <w:tab/>
            </w:r>
            <w:r w:rsidR="0001447E">
              <w:rPr>
                <w:noProof/>
                <w:webHidden/>
              </w:rPr>
              <w:fldChar w:fldCharType="begin"/>
            </w:r>
            <w:r w:rsidR="0001447E">
              <w:rPr>
                <w:noProof/>
                <w:webHidden/>
              </w:rPr>
              <w:instrText xml:space="preserve"> PAGEREF _Toc203047305 \h </w:instrText>
            </w:r>
            <w:r w:rsidR="0001447E">
              <w:rPr>
                <w:noProof/>
                <w:webHidden/>
              </w:rPr>
            </w:r>
            <w:r w:rsidR="0001447E">
              <w:rPr>
                <w:noProof/>
                <w:webHidden/>
              </w:rPr>
              <w:fldChar w:fldCharType="separate"/>
            </w:r>
            <w:r w:rsidR="0001447E">
              <w:rPr>
                <w:noProof/>
                <w:webHidden/>
              </w:rPr>
              <w:t>17</w:t>
            </w:r>
            <w:r w:rsidR="0001447E">
              <w:rPr>
                <w:noProof/>
                <w:webHidden/>
              </w:rPr>
              <w:fldChar w:fldCharType="end"/>
            </w:r>
          </w:hyperlink>
        </w:p>
        <w:p w14:paraId="03894297" w14:textId="0DCF5DAA"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06" w:history="1">
            <w:r w:rsidR="0001447E" w:rsidRPr="000B5F2A">
              <w:rPr>
                <w:rStyle w:val="Lienhypertexte"/>
                <w:noProof/>
              </w:rPr>
              <w:t>17</w:t>
            </w:r>
            <w:r w:rsidR="0001447E">
              <w:rPr>
                <w:rFonts w:asciiTheme="minorHAnsi" w:eastAsiaTheme="minorEastAsia" w:hAnsiTheme="minorHAnsi"/>
                <w:noProof/>
                <w:sz w:val="22"/>
                <w:lang w:eastAsia="fr-FR"/>
              </w:rPr>
              <w:tab/>
            </w:r>
            <w:r w:rsidR="0001447E" w:rsidRPr="000B5F2A">
              <w:rPr>
                <w:rStyle w:val="Lienhypertexte"/>
                <w:noProof/>
              </w:rPr>
              <w:t>Hygiène et sécurité</w:t>
            </w:r>
            <w:r w:rsidR="0001447E">
              <w:rPr>
                <w:noProof/>
                <w:webHidden/>
              </w:rPr>
              <w:tab/>
            </w:r>
            <w:r w:rsidR="0001447E">
              <w:rPr>
                <w:noProof/>
                <w:webHidden/>
              </w:rPr>
              <w:fldChar w:fldCharType="begin"/>
            </w:r>
            <w:r w:rsidR="0001447E">
              <w:rPr>
                <w:noProof/>
                <w:webHidden/>
              </w:rPr>
              <w:instrText xml:space="preserve"> PAGEREF _Toc203047306 \h </w:instrText>
            </w:r>
            <w:r w:rsidR="0001447E">
              <w:rPr>
                <w:noProof/>
                <w:webHidden/>
              </w:rPr>
            </w:r>
            <w:r w:rsidR="0001447E">
              <w:rPr>
                <w:noProof/>
                <w:webHidden/>
              </w:rPr>
              <w:fldChar w:fldCharType="separate"/>
            </w:r>
            <w:r w:rsidR="0001447E">
              <w:rPr>
                <w:noProof/>
                <w:webHidden/>
              </w:rPr>
              <w:t>18</w:t>
            </w:r>
            <w:r w:rsidR="0001447E">
              <w:rPr>
                <w:noProof/>
                <w:webHidden/>
              </w:rPr>
              <w:fldChar w:fldCharType="end"/>
            </w:r>
          </w:hyperlink>
        </w:p>
        <w:p w14:paraId="43CC3DEC" w14:textId="799D4D61"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07" w:history="1">
            <w:r w:rsidR="0001447E" w:rsidRPr="000B5F2A">
              <w:rPr>
                <w:rStyle w:val="Lienhypertexte"/>
                <w:noProof/>
              </w:rPr>
              <w:t>18</w:t>
            </w:r>
            <w:r w:rsidR="0001447E">
              <w:rPr>
                <w:rFonts w:asciiTheme="minorHAnsi" w:eastAsiaTheme="minorEastAsia" w:hAnsiTheme="minorHAnsi"/>
                <w:noProof/>
                <w:sz w:val="22"/>
                <w:lang w:eastAsia="fr-FR"/>
              </w:rPr>
              <w:tab/>
            </w:r>
            <w:r w:rsidR="0001447E" w:rsidRPr="000B5F2A">
              <w:rPr>
                <w:rStyle w:val="Lienhypertexte"/>
                <w:noProof/>
              </w:rPr>
              <w:t>Prix, révision des prix, mode d’évaluation des ouvrages, répartition des paiements</w:t>
            </w:r>
            <w:r w:rsidR="0001447E">
              <w:rPr>
                <w:noProof/>
                <w:webHidden/>
              </w:rPr>
              <w:tab/>
            </w:r>
            <w:r w:rsidR="0001447E">
              <w:rPr>
                <w:noProof/>
                <w:webHidden/>
              </w:rPr>
              <w:fldChar w:fldCharType="begin"/>
            </w:r>
            <w:r w:rsidR="0001447E">
              <w:rPr>
                <w:noProof/>
                <w:webHidden/>
              </w:rPr>
              <w:instrText xml:space="preserve"> PAGEREF _Toc203047307 \h </w:instrText>
            </w:r>
            <w:r w:rsidR="0001447E">
              <w:rPr>
                <w:noProof/>
                <w:webHidden/>
              </w:rPr>
            </w:r>
            <w:r w:rsidR="0001447E">
              <w:rPr>
                <w:noProof/>
                <w:webHidden/>
              </w:rPr>
              <w:fldChar w:fldCharType="separate"/>
            </w:r>
            <w:r w:rsidR="0001447E">
              <w:rPr>
                <w:noProof/>
                <w:webHidden/>
              </w:rPr>
              <w:t>18</w:t>
            </w:r>
            <w:r w:rsidR="0001447E">
              <w:rPr>
                <w:noProof/>
                <w:webHidden/>
              </w:rPr>
              <w:fldChar w:fldCharType="end"/>
            </w:r>
          </w:hyperlink>
        </w:p>
        <w:p w14:paraId="0D7060E0" w14:textId="7BC85EBE"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08" w:history="1">
            <w:r w:rsidR="0001447E" w:rsidRPr="000B5F2A">
              <w:rPr>
                <w:rStyle w:val="Lienhypertexte"/>
                <w:rFonts w:cs="Arial"/>
                <w:noProof/>
              </w:rPr>
              <w:t>18.1.1</w:t>
            </w:r>
            <w:r w:rsidR="0001447E">
              <w:rPr>
                <w:rFonts w:asciiTheme="minorHAnsi" w:eastAsiaTheme="minorEastAsia" w:hAnsiTheme="minorHAnsi"/>
                <w:noProof/>
                <w:sz w:val="22"/>
                <w:lang w:eastAsia="fr-FR"/>
              </w:rPr>
              <w:tab/>
            </w:r>
            <w:r w:rsidR="0001447E" w:rsidRPr="000B5F2A">
              <w:rPr>
                <w:rStyle w:val="Lienhypertexte"/>
                <w:rFonts w:cs="Arial"/>
                <w:noProof/>
              </w:rPr>
              <w:t>Contenu des prix</w:t>
            </w:r>
            <w:r w:rsidR="0001447E">
              <w:rPr>
                <w:noProof/>
                <w:webHidden/>
              </w:rPr>
              <w:tab/>
            </w:r>
            <w:r w:rsidR="0001447E">
              <w:rPr>
                <w:noProof/>
                <w:webHidden/>
              </w:rPr>
              <w:fldChar w:fldCharType="begin"/>
            </w:r>
            <w:r w:rsidR="0001447E">
              <w:rPr>
                <w:noProof/>
                <w:webHidden/>
              </w:rPr>
              <w:instrText xml:space="preserve"> PAGEREF _Toc203047308 \h </w:instrText>
            </w:r>
            <w:r w:rsidR="0001447E">
              <w:rPr>
                <w:noProof/>
                <w:webHidden/>
              </w:rPr>
            </w:r>
            <w:r w:rsidR="0001447E">
              <w:rPr>
                <w:noProof/>
                <w:webHidden/>
              </w:rPr>
              <w:fldChar w:fldCharType="separate"/>
            </w:r>
            <w:r w:rsidR="0001447E">
              <w:rPr>
                <w:noProof/>
                <w:webHidden/>
              </w:rPr>
              <w:t>18</w:t>
            </w:r>
            <w:r w:rsidR="0001447E">
              <w:rPr>
                <w:noProof/>
                <w:webHidden/>
              </w:rPr>
              <w:fldChar w:fldCharType="end"/>
            </w:r>
          </w:hyperlink>
        </w:p>
        <w:p w14:paraId="2B41388F" w14:textId="42037820"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09" w:history="1">
            <w:r w:rsidR="0001447E" w:rsidRPr="000B5F2A">
              <w:rPr>
                <w:rStyle w:val="Lienhypertexte"/>
                <w:rFonts w:cs="Arial"/>
                <w:noProof/>
              </w:rPr>
              <w:t>18.1.2</w:t>
            </w:r>
            <w:r w:rsidR="0001447E">
              <w:rPr>
                <w:rFonts w:asciiTheme="minorHAnsi" w:eastAsiaTheme="minorEastAsia" w:hAnsiTheme="minorHAnsi"/>
                <w:noProof/>
                <w:sz w:val="22"/>
                <w:lang w:eastAsia="fr-FR"/>
              </w:rPr>
              <w:tab/>
            </w:r>
            <w:r w:rsidR="0001447E" w:rsidRPr="000B5F2A">
              <w:rPr>
                <w:rStyle w:val="Lienhypertexte"/>
                <w:rFonts w:cs="Arial"/>
                <w:noProof/>
              </w:rPr>
              <w:t>Forme des prix</w:t>
            </w:r>
            <w:r w:rsidR="0001447E">
              <w:rPr>
                <w:noProof/>
                <w:webHidden/>
              </w:rPr>
              <w:tab/>
            </w:r>
            <w:r w:rsidR="0001447E">
              <w:rPr>
                <w:noProof/>
                <w:webHidden/>
              </w:rPr>
              <w:fldChar w:fldCharType="begin"/>
            </w:r>
            <w:r w:rsidR="0001447E">
              <w:rPr>
                <w:noProof/>
                <w:webHidden/>
              </w:rPr>
              <w:instrText xml:space="preserve"> PAGEREF _Toc203047309 \h </w:instrText>
            </w:r>
            <w:r w:rsidR="0001447E">
              <w:rPr>
                <w:noProof/>
                <w:webHidden/>
              </w:rPr>
            </w:r>
            <w:r w:rsidR="0001447E">
              <w:rPr>
                <w:noProof/>
                <w:webHidden/>
              </w:rPr>
              <w:fldChar w:fldCharType="separate"/>
            </w:r>
            <w:r w:rsidR="0001447E">
              <w:rPr>
                <w:noProof/>
                <w:webHidden/>
              </w:rPr>
              <w:t>18</w:t>
            </w:r>
            <w:r w:rsidR="0001447E">
              <w:rPr>
                <w:noProof/>
                <w:webHidden/>
              </w:rPr>
              <w:fldChar w:fldCharType="end"/>
            </w:r>
          </w:hyperlink>
        </w:p>
        <w:p w14:paraId="00238EDC" w14:textId="473E1556"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10" w:history="1">
            <w:r w:rsidR="0001447E" w:rsidRPr="000B5F2A">
              <w:rPr>
                <w:rStyle w:val="Lienhypertexte"/>
                <w:rFonts w:cs="Arial"/>
                <w:noProof/>
              </w:rPr>
              <w:t>18.1.3</w:t>
            </w:r>
            <w:r w:rsidR="0001447E">
              <w:rPr>
                <w:rFonts w:asciiTheme="minorHAnsi" w:eastAsiaTheme="minorEastAsia" w:hAnsiTheme="minorHAnsi"/>
                <w:noProof/>
                <w:sz w:val="22"/>
                <w:lang w:eastAsia="fr-FR"/>
              </w:rPr>
              <w:tab/>
            </w:r>
            <w:r w:rsidR="0001447E" w:rsidRPr="000B5F2A">
              <w:rPr>
                <w:rStyle w:val="Lienhypertexte"/>
                <w:rFonts w:cs="Arial"/>
                <w:noProof/>
              </w:rPr>
              <w:t>Mode d’évaluation des ouvrages</w:t>
            </w:r>
            <w:r w:rsidR="0001447E">
              <w:rPr>
                <w:noProof/>
                <w:webHidden/>
              </w:rPr>
              <w:tab/>
            </w:r>
            <w:r w:rsidR="0001447E">
              <w:rPr>
                <w:noProof/>
                <w:webHidden/>
              </w:rPr>
              <w:fldChar w:fldCharType="begin"/>
            </w:r>
            <w:r w:rsidR="0001447E">
              <w:rPr>
                <w:noProof/>
                <w:webHidden/>
              </w:rPr>
              <w:instrText xml:space="preserve"> PAGEREF _Toc203047310 \h </w:instrText>
            </w:r>
            <w:r w:rsidR="0001447E">
              <w:rPr>
                <w:noProof/>
                <w:webHidden/>
              </w:rPr>
            </w:r>
            <w:r w:rsidR="0001447E">
              <w:rPr>
                <w:noProof/>
                <w:webHidden/>
              </w:rPr>
              <w:fldChar w:fldCharType="separate"/>
            </w:r>
            <w:r w:rsidR="0001447E">
              <w:rPr>
                <w:noProof/>
                <w:webHidden/>
              </w:rPr>
              <w:t>18</w:t>
            </w:r>
            <w:r w:rsidR="0001447E">
              <w:rPr>
                <w:noProof/>
                <w:webHidden/>
              </w:rPr>
              <w:fldChar w:fldCharType="end"/>
            </w:r>
          </w:hyperlink>
        </w:p>
        <w:p w14:paraId="6F2C3748" w14:textId="24B3DE5D"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11" w:history="1">
            <w:r w:rsidR="0001447E" w:rsidRPr="000B5F2A">
              <w:rPr>
                <w:rStyle w:val="Lienhypertexte"/>
                <w:rFonts w:cs="Arial"/>
                <w:noProof/>
              </w:rPr>
              <w:t>18.2</w:t>
            </w:r>
            <w:r w:rsidR="0001447E">
              <w:rPr>
                <w:rFonts w:asciiTheme="minorHAnsi" w:eastAsiaTheme="minorEastAsia" w:hAnsiTheme="minorHAnsi"/>
                <w:noProof/>
                <w:sz w:val="22"/>
                <w:lang w:eastAsia="fr-FR"/>
              </w:rPr>
              <w:tab/>
            </w:r>
            <w:r w:rsidR="0001447E" w:rsidRPr="000B5F2A">
              <w:rPr>
                <w:rStyle w:val="Lienhypertexte"/>
                <w:rFonts w:cs="Arial"/>
                <w:noProof/>
              </w:rPr>
              <w:t>Répartition des paiements</w:t>
            </w:r>
            <w:r w:rsidR="0001447E">
              <w:rPr>
                <w:noProof/>
                <w:webHidden/>
              </w:rPr>
              <w:tab/>
            </w:r>
            <w:r w:rsidR="0001447E">
              <w:rPr>
                <w:noProof/>
                <w:webHidden/>
              </w:rPr>
              <w:fldChar w:fldCharType="begin"/>
            </w:r>
            <w:r w:rsidR="0001447E">
              <w:rPr>
                <w:noProof/>
                <w:webHidden/>
              </w:rPr>
              <w:instrText xml:space="preserve"> PAGEREF _Toc203047311 \h </w:instrText>
            </w:r>
            <w:r w:rsidR="0001447E">
              <w:rPr>
                <w:noProof/>
                <w:webHidden/>
              </w:rPr>
            </w:r>
            <w:r w:rsidR="0001447E">
              <w:rPr>
                <w:noProof/>
                <w:webHidden/>
              </w:rPr>
              <w:fldChar w:fldCharType="separate"/>
            </w:r>
            <w:r w:rsidR="0001447E">
              <w:rPr>
                <w:noProof/>
                <w:webHidden/>
              </w:rPr>
              <w:t>20</w:t>
            </w:r>
            <w:r w:rsidR="0001447E">
              <w:rPr>
                <w:noProof/>
                <w:webHidden/>
              </w:rPr>
              <w:fldChar w:fldCharType="end"/>
            </w:r>
          </w:hyperlink>
        </w:p>
        <w:p w14:paraId="0E51A931" w14:textId="21B0A2F7"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12" w:history="1">
            <w:r w:rsidR="0001447E" w:rsidRPr="000B5F2A">
              <w:rPr>
                <w:rStyle w:val="Lienhypertexte"/>
                <w:rFonts w:cs="Arial"/>
                <w:noProof/>
              </w:rPr>
              <w:t>18.3</w:t>
            </w:r>
            <w:r w:rsidR="0001447E">
              <w:rPr>
                <w:rFonts w:asciiTheme="minorHAnsi" w:eastAsiaTheme="minorEastAsia" w:hAnsiTheme="minorHAnsi"/>
                <w:noProof/>
                <w:sz w:val="22"/>
                <w:lang w:eastAsia="fr-FR"/>
              </w:rPr>
              <w:tab/>
            </w:r>
            <w:r w:rsidR="0001447E" w:rsidRPr="000B5F2A">
              <w:rPr>
                <w:rStyle w:val="Lienhypertexte"/>
                <w:rFonts w:cs="Arial"/>
                <w:noProof/>
              </w:rPr>
              <w:t>Variation des prix</w:t>
            </w:r>
            <w:r w:rsidR="0001447E">
              <w:rPr>
                <w:noProof/>
                <w:webHidden/>
              </w:rPr>
              <w:tab/>
            </w:r>
            <w:r w:rsidR="0001447E">
              <w:rPr>
                <w:noProof/>
                <w:webHidden/>
              </w:rPr>
              <w:fldChar w:fldCharType="begin"/>
            </w:r>
            <w:r w:rsidR="0001447E">
              <w:rPr>
                <w:noProof/>
                <w:webHidden/>
              </w:rPr>
              <w:instrText xml:space="preserve"> PAGEREF _Toc203047312 \h </w:instrText>
            </w:r>
            <w:r w:rsidR="0001447E">
              <w:rPr>
                <w:noProof/>
                <w:webHidden/>
              </w:rPr>
            </w:r>
            <w:r w:rsidR="0001447E">
              <w:rPr>
                <w:noProof/>
                <w:webHidden/>
              </w:rPr>
              <w:fldChar w:fldCharType="separate"/>
            </w:r>
            <w:r w:rsidR="0001447E">
              <w:rPr>
                <w:noProof/>
                <w:webHidden/>
              </w:rPr>
              <w:t>20</w:t>
            </w:r>
            <w:r w:rsidR="0001447E">
              <w:rPr>
                <w:noProof/>
                <w:webHidden/>
              </w:rPr>
              <w:fldChar w:fldCharType="end"/>
            </w:r>
          </w:hyperlink>
        </w:p>
        <w:p w14:paraId="6DD46B2E" w14:textId="412FD975"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13" w:history="1">
            <w:r w:rsidR="0001447E" w:rsidRPr="000B5F2A">
              <w:rPr>
                <w:rStyle w:val="Lienhypertexte"/>
                <w:noProof/>
              </w:rPr>
              <w:t>18.3.1</w:t>
            </w:r>
            <w:r w:rsidR="0001447E">
              <w:rPr>
                <w:rFonts w:asciiTheme="minorHAnsi" w:eastAsiaTheme="minorEastAsia" w:hAnsiTheme="minorHAnsi"/>
                <w:noProof/>
                <w:sz w:val="22"/>
                <w:lang w:eastAsia="fr-FR"/>
              </w:rPr>
              <w:tab/>
            </w:r>
            <w:r w:rsidR="0001447E" w:rsidRPr="000B5F2A">
              <w:rPr>
                <w:rStyle w:val="Lienhypertexte"/>
                <w:noProof/>
              </w:rPr>
              <w:t>Prix référentiels de l’accord-cadre</w:t>
            </w:r>
            <w:r w:rsidR="0001447E">
              <w:rPr>
                <w:noProof/>
                <w:webHidden/>
              </w:rPr>
              <w:tab/>
            </w:r>
            <w:r w:rsidR="0001447E">
              <w:rPr>
                <w:noProof/>
                <w:webHidden/>
              </w:rPr>
              <w:fldChar w:fldCharType="begin"/>
            </w:r>
            <w:r w:rsidR="0001447E">
              <w:rPr>
                <w:noProof/>
                <w:webHidden/>
              </w:rPr>
              <w:instrText xml:space="preserve"> PAGEREF _Toc203047313 \h </w:instrText>
            </w:r>
            <w:r w:rsidR="0001447E">
              <w:rPr>
                <w:noProof/>
                <w:webHidden/>
              </w:rPr>
            </w:r>
            <w:r w:rsidR="0001447E">
              <w:rPr>
                <w:noProof/>
                <w:webHidden/>
              </w:rPr>
              <w:fldChar w:fldCharType="separate"/>
            </w:r>
            <w:r w:rsidR="0001447E">
              <w:rPr>
                <w:noProof/>
                <w:webHidden/>
              </w:rPr>
              <w:t>20</w:t>
            </w:r>
            <w:r w:rsidR="0001447E">
              <w:rPr>
                <w:noProof/>
                <w:webHidden/>
              </w:rPr>
              <w:fldChar w:fldCharType="end"/>
            </w:r>
          </w:hyperlink>
        </w:p>
        <w:p w14:paraId="0920AE43" w14:textId="23B96F65"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14" w:history="1">
            <w:r w:rsidR="0001447E" w:rsidRPr="000B5F2A">
              <w:rPr>
                <w:rStyle w:val="Lienhypertexte"/>
                <w:noProof/>
              </w:rPr>
              <w:t>18.3.2</w:t>
            </w:r>
            <w:r w:rsidR="0001447E">
              <w:rPr>
                <w:rFonts w:asciiTheme="minorHAnsi" w:eastAsiaTheme="minorEastAsia" w:hAnsiTheme="minorHAnsi"/>
                <w:noProof/>
                <w:sz w:val="22"/>
                <w:lang w:eastAsia="fr-FR"/>
              </w:rPr>
              <w:tab/>
            </w:r>
            <w:r w:rsidR="0001447E" w:rsidRPr="000B5F2A">
              <w:rPr>
                <w:rStyle w:val="Lienhypertexte"/>
                <w:noProof/>
              </w:rPr>
              <w:t>Modalités de révision des prix de l’accord-cadre</w:t>
            </w:r>
            <w:r w:rsidR="0001447E">
              <w:rPr>
                <w:noProof/>
                <w:webHidden/>
              </w:rPr>
              <w:tab/>
            </w:r>
            <w:r w:rsidR="0001447E">
              <w:rPr>
                <w:noProof/>
                <w:webHidden/>
              </w:rPr>
              <w:fldChar w:fldCharType="begin"/>
            </w:r>
            <w:r w:rsidR="0001447E">
              <w:rPr>
                <w:noProof/>
                <w:webHidden/>
              </w:rPr>
              <w:instrText xml:space="preserve"> PAGEREF _Toc203047314 \h </w:instrText>
            </w:r>
            <w:r w:rsidR="0001447E">
              <w:rPr>
                <w:noProof/>
                <w:webHidden/>
              </w:rPr>
            </w:r>
            <w:r w:rsidR="0001447E">
              <w:rPr>
                <w:noProof/>
                <w:webHidden/>
              </w:rPr>
              <w:fldChar w:fldCharType="separate"/>
            </w:r>
            <w:r w:rsidR="0001447E">
              <w:rPr>
                <w:noProof/>
                <w:webHidden/>
              </w:rPr>
              <w:t>20</w:t>
            </w:r>
            <w:r w:rsidR="0001447E">
              <w:rPr>
                <w:noProof/>
                <w:webHidden/>
              </w:rPr>
              <w:fldChar w:fldCharType="end"/>
            </w:r>
          </w:hyperlink>
        </w:p>
        <w:p w14:paraId="45C9FF34" w14:textId="78E78115"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15" w:history="1">
            <w:r w:rsidR="0001447E" w:rsidRPr="000B5F2A">
              <w:rPr>
                <w:rStyle w:val="Lienhypertexte"/>
                <w:noProof/>
              </w:rPr>
              <w:t>18.3.3</w:t>
            </w:r>
            <w:r w:rsidR="0001447E">
              <w:rPr>
                <w:rFonts w:asciiTheme="minorHAnsi" w:eastAsiaTheme="minorEastAsia" w:hAnsiTheme="minorHAnsi"/>
                <w:noProof/>
                <w:sz w:val="22"/>
                <w:lang w:eastAsia="fr-FR"/>
              </w:rPr>
              <w:tab/>
            </w:r>
            <w:r w:rsidR="0001447E" w:rsidRPr="000B5F2A">
              <w:rPr>
                <w:rStyle w:val="Lienhypertexte"/>
                <w:noProof/>
              </w:rPr>
              <w:t>Clause butoir</w:t>
            </w:r>
            <w:r w:rsidR="0001447E">
              <w:rPr>
                <w:noProof/>
                <w:webHidden/>
              </w:rPr>
              <w:tab/>
            </w:r>
            <w:r w:rsidR="0001447E">
              <w:rPr>
                <w:noProof/>
                <w:webHidden/>
              </w:rPr>
              <w:fldChar w:fldCharType="begin"/>
            </w:r>
            <w:r w:rsidR="0001447E">
              <w:rPr>
                <w:noProof/>
                <w:webHidden/>
              </w:rPr>
              <w:instrText xml:space="preserve"> PAGEREF _Toc203047315 \h </w:instrText>
            </w:r>
            <w:r w:rsidR="0001447E">
              <w:rPr>
                <w:noProof/>
                <w:webHidden/>
              </w:rPr>
            </w:r>
            <w:r w:rsidR="0001447E">
              <w:rPr>
                <w:noProof/>
                <w:webHidden/>
              </w:rPr>
              <w:fldChar w:fldCharType="separate"/>
            </w:r>
            <w:r w:rsidR="0001447E">
              <w:rPr>
                <w:noProof/>
                <w:webHidden/>
              </w:rPr>
              <w:t>22</w:t>
            </w:r>
            <w:r w:rsidR="0001447E">
              <w:rPr>
                <w:noProof/>
                <w:webHidden/>
              </w:rPr>
              <w:fldChar w:fldCharType="end"/>
            </w:r>
          </w:hyperlink>
        </w:p>
        <w:p w14:paraId="715056F0" w14:textId="7DEB17EE"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16" w:history="1">
            <w:r w:rsidR="0001447E" w:rsidRPr="000B5F2A">
              <w:rPr>
                <w:rStyle w:val="Lienhypertexte"/>
                <w:noProof/>
              </w:rPr>
              <w:t>18.4</w:t>
            </w:r>
            <w:r w:rsidR="0001447E">
              <w:rPr>
                <w:rFonts w:asciiTheme="minorHAnsi" w:eastAsiaTheme="minorEastAsia" w:hAnsiTheme="minorHAnsi"/>
                <w:noProof/>
                <w:sz w:val="22"/>
                <w:lang w:eastAsia="fr-FR"/>
              </w:rPr>
              <w:tab/>
            </w:r>
            <w:r w:rsidR="0001447E" w:rsidRPr="000B5F2A">
              <w:rPr>
                <w:rStyle w:val="Lienhypertexte"/>
                <w:noProof/>
              </w:rPr>
              <w:t>Clause de rencontre</w:t>
            </w:r>
            <w:r w:rsidR="0001447E">
              <w:rPr>
                <w:noProof/>
                <w:webHidden/>
              </w:rPr>
              <w:tab/>
            </w:r>
            <w:r w:rsidR="0001447E">
              <w:rPr>
                <w:noProof/>
                <w:webHidden/>
              </w:rPr>
              <w:fldChar w:fldCharType="begin"/>
            </w:r>
            <w:r w:rsidR="0001447E">
              <w:rPr>
                <w:noProof/>
                <w:webHidden/>
              </w:rPr>
              <w:instrText xml:space="preserve"> PAGEREF _Toc203047316 \h </w:instrText>
            </w:r>
            <w:r w:rsidR="0001447E">
              <w:rPr>
                <w:noProof/>
                <w:webHidden/>
              </w:rPr>
            </w:r>
            <w:r w:rsidR="0001447E">
              <w:rPr>
                <w:noProof/>
                <w:webHidden/>
              </w:rPr>
              <w:fldChar w:fldCharType="separate"/>
            </w:r>
            <w:r w:rsidR="0001447E">
              <w:rPr>
                <w:noProof/>
                <w:webHidden/>
              </w:rPr>
              <w:t>22</w:t>
            </w:r>
            <w:r w:rsidR="0001447E">
              <w:rPr>
                <w:noProof/>
                <w:webHidden/>
              </w:rPr>
              <w:fldChar w:fldCharType="end"/>
            </w:r>
          </w:hyperlink>
        </w:p>
        <w:p w14:paraId="3224285A" w14:textId="444B4737"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17" w:history="1">
            <w:r w:rsidR="0001447E" w:rsidRPr="000B5F2A">
              <w:rPr>
                <w:rStyle w:val="Lienhypertexte"/>
                <w:noProof/>
              </w:rPr>
              <w:t>18.5</w:t>
            </w:r>
            <w:r w:rsidR="0001447E">
              <w:rPr>
                <w:rFonts w:asciiTheme="minorHAnsi" w:eastAsiaTheme="minorEastAsia" w:hAnsiTheme="minorHAnsi"/>
                <w:noProof/>
                <w:sz w:val="22"/>
                <w:lang w:eastAsia="fr-FR"/>
              </w:rPr>
              <w:tab/>
            </w:r>
            <w:r w:rsidR="0001447E" w:rsidRPr="000B5F2A">
              <w:rPr>
                <w:rStyle w:val="Lienhypertexte"/>
                <w:noProof/>
              </w:rPr>
              <w:t>Clause de prix promotionnel</w:t>
            </w:r>
            <w:r w:rsidR="0001447E">
              <w:rPr>
                <w:noProof/>
                <w:webHidden/>
              </w:rPr>
              <w:tab/>
            </w:r>
            <w:r w:rsidR="0001447E">
              <w:rPr>
                <w:noProof/>
                <w:webHidden/>
              </w:rPr>
              <w:fldChar w:fldCharType="begin"/>
            </w:r>
            <w:r w:rsidR="0001447E">
              <w:rPr>
                <w:noProof/>
                <w:webHidden/>
              </w:rPr>
              <w:instrText xml:space="preserve"> PAGEREF _Toc203047317 \h </w:instrText>
            </w:r>
            <w:r w:rsidR="0001447E">
              <w:rPr>
                <w:noProof/>
                <w:webHidden/>
              </w:rPr>
            </w:r>
            <w:r w:rsidR="0001447E">
              <w:rPr>
                <w:noProof/>
                <w:webHidden/>
              </w:rPr>
              <w:fldChar w:fldCharType="separate"/>
            </w:r>
            <w:r w:rsidR="0001447E">
              <w:rPr>
                <w:noProof/>
                <w:webHidden/>
              </w:rPr>
              <w:t>22</w:t>
            </w:r>
            <w:r w:rsidR="0001447E">
              <w:rPr>
                <w:noProof/>
                <w:webHidden/>
              </w:rPr>
              <w:fldChar w:fldCharType="end"/>
            </w:r>
          </w:hyperlink>
        </w:p>
        <w:p w14:paraId="302CE594" w14:textId="0633BC96"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18" w:history="1">
            <w:r w:rsidR="0001447E" w:rsidRPr="000B5F2A">
              <w:rPr>
                <w:rStyle w:val="Lienhypertexte"/>
                <w:rFonts w:cs="Arial"/>
                <w:noProof/>
              </w:rPr>
              <w:t>19</w:t>
            </w:r>
            <w:r w:rsidR="0001447E">
              <w:rPr>
                <w:rFonts w:asciiTheme="minorHAnsi" w:eastAsiaTheme="minorEastAsia" w:hAnsiTheme="minorHAnsi"/>
                <w:noProof/>
                <w:sz w:val="22"/>
                <w:lang w:eastAsia="fr-FR"/>
              </w:rPr>
              <w:tab/>
            </w:r>
            <w:r w:rsidR="0001447E" w:rsidRPr="000B5F2A">
              <w:rPr>
                <w:rStyle w:val="Lienhypertexte"/>
                <w:rFonts w:cs="Arial"/>
                <w:noProof/>
              </w:rPr>
              <w:t>Modalités de règlement des comptes</w:t>
            </w:r>
            <w:r w:rsidR="0001447E">
              <w:rPr>
                <w:noProof/>
                <w:webHidden/>
              </w:rPr>
              <w:tab/>
            </w:r>
            <w:r w:rsidR="0001447E">
              <w:rPr>
                <w:noProof/>
                <w:webHidden/>
              </w:rPr>
              <w:fldChar w:fldCharType="begin"/>
            </w:r>
            <w:r w:rsidR="0001447E">
              <w:rPr>
                <w:noProof/>
                <w:webHidden/>
              </w:rPr>
              <w:instrText xml:space="preserve"> PAGEREF _Toc203047318 \h </w:instrText>
            </w:r>
            <w:r w:rsidR="0001447E">
              <w:rPr>
                <w:noProof/>
                <w:webHidden/>
              </w:rPr>
            </w:r>
            <w:r w:rsidR="0001447E">
              <w:rPr>
                <w:noProof/>
                <w:webHidden/>
              </w:rPr>
              <w:fldChar w:fldCharType="separate"/>
            </w:r>
            <w:r w:rsidR="0001447E">
              <w:rPr>
                <w:noProof/>
                <w:webHidden/>
              </w:rPr>
              <w:t>22</w:t>
            </w:r>
            <w:r w:rsidR="0001447E">
              <w:rPr>
                <w:noProof/>
                <w:webHidden/>
              </w:rPr>
              <w:fldChar w:fldCharType="end"/>
            </w:r>
          </w:hyperlink>
        </w:p>
        <w:p w14:paraId="45703349" w14:textId="4B4C7155"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19" w:history="1">
            <w:r w:rsidR="0001447E" w:rsidRPr="000B5F2A">
              <w:rPr>
                <w:rStyle w:val="Lienhypertexte"/>
                <w:rFonts w:cs="Arial"/>
                <w:noProof/>
              </w:rPr>
              <w:t>19.1</w:t>
            </w:r>
            <w:r w:rsidR="0001447E">
              <w:rPr>
                <w:rFonts w:asciiTheme="minorHAnsi" w:eastAsiaTheme="minorEastAsia" w:hAnsiTheme="minorHAnsi"/>
                <w:noProof/>
                <w:sz w:val="22"/>
                <w:lang w:eastAsia="fr-FR"/>
              </w:rPr>
              <w:tab/>
            </w:r>
            <w:r w:rsidR="0001447E" w:rsidRPr="000B5F2A">
              <w:rPr>
                <w:rStyle w:val="Lienhypertexte"/>
                <w:rFonts w:cs="Arial"/>
                <w:noProof/>
              </w:rPr>
              <w:t>Avance</w:t>
            </w:r>
            <w:r w:rsidR="0001447E">
              <w:rPr>
                <w:noProof/>
                <w:webHidden/>
              </w:rPr>
              <w:tab/>
            </w:r>
            <w:r w:rsidR="0001447E">
              <w:rPr>
                <w:noProof/>
                <w:webHidden/>
              </w:rPr>
              <w:fldChar w:fldCharType="begin"/>
            </w:r>
            <w:r w:rsidR="0001447E">
              <w:rPr>
                <w:noProof/>
                <w:webHidden/>
              </w:rPr>
              <w:instrText xml:space="preserve"> PAGEREF _Toc203047319 \h </w:instrText>
            </w:r>
            <w:r w:rsidR="0001447E">
              <w:rPr>
                <w:noProof/>
                <w:webHidden/>
              </w:rPr>
            </w:r>
            <w:r w:rsidR="0001447E">
              <w:rPr>
                <w:noProof/>
                <w:webHidden/>
              </w:rPr>
              <w:fldChar w:fldCharType="separate"/>
            </w:r>
            <w:r w:rsidR="0001447E">
              <w:rPr>
                <w:noProof/>
                <w:webHidden/>
              </w:rPr>
              <w:t>22</w:t>
            </w:r>
            <w:r w:rsidR="0001447E">
              <w:rPr>
                <w:noProof/>
                <w:webHidden/>
              </w:rPr>
              <w:fldChar w:fldCharType="end"/>
            </w:r>
          </w:hyperlink>
        </w:p>
        <w:p w14:paraId="7C6C4D29" w14:textId="409128CB"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20" w:history="1">
            <w:r w:rsidR="0001447E" w:rsidRPr="000B5F2A">
              <w:rPr>
                <w:rStyle w:val="Lienhypertexte"/>
                <w:rFonts w:cs="Arial"/>
                <w:noProof/>
              </w:rPr>
              <w:t>19.1.1</w:t>
            </w:r>
            <w:r w:rsidR="0001447E">
              <w:rPr>
                <w:rFonts w:asciiTheme="minorHAnsi" w:eastAsiaTheme="minorEastAsia" w:hAnsiTheme="minorHAnsi"/>
                <w:noProof/>
                <w:sz w:val="22"/>
                <w:lang w:eastAsia="fr-FR"/>
              </w:rPr>
              <w:tab/>
            </w:r>
            <w:r w:rsidR="0001447E" w:rsidRPr="000B5F2A">
              <w:rPr>
                <w:rStyle w:val="Lienhypertexte"/>
                <w:rFonts w:cs="Arial"/>
                <w:noProof/>
              </w:rPr>
              <w:t>Dispositions générales</w:t>
            </w:r>
            <w:r w:rsidR="0001447E">
              <w:rPr>
                <w:noProof/>
                <w:webHidden/>
              </w:rPr>
              <w:tab/>
            </w:r>
            <w:r w:rsidR="0001447E">
              <w:rPr>
                <w:noProof/>
                <w:webHidden/>
              </w:rPr>
              <w:fldChar w:fldCharType="begin"/>
            </w:r>
            <w:r w:rsidR="0001447E">
              <w:rPr>
                <w:noProof/>
                <w:webHidden/>
              </w:rPr>
              <w:instrText xml:space="preserve"> PAGEREF _Toc203047320 \h </w:instrText>
            </w:r>
            <w:r w:rsidR="0001447E">
              <w:rPr>
                <w:noProof/>
                <w:webHidden/>
              </w:rPr>
            </w:r>
            <w:r w:rsidR="0001447E">
              <w:rPr>
                <w:noProof/>
                <w:webHidden/>
              </w:rPr>
              <w:fldChar w:fldCharType="separate"/>
            </w:r>
            <w:r w:rsidR="0001447E">
              <w:rPr>
                <w:noProof/>
                <w:webHidden/>
              </w:rPr>
              <w:t>22</w:t>
            </w:r>
            <w:r w:rsidR="0001447E">
              <w:rPr>
                <w:noProof/>
                <w:webHidden/>
              </w:rPr>
              <w:fldChar w:fldCharType="end"/>
            </w:r>
          </w:hyperlink>
        </w:p>
        <w:p w14:paraId="61D90F56" w14:textId="4FDB0AFF"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21" w:history="1">
            <w:r w:rsidR="0001447E" w:rsidRPr="000B5F2A">
              <w:rPr>
                <w:rStyle w:val="Lienhypertexte"/>
                <w:rFonts w:cs="Arial"/>
                <w:noProof/>
              </w:rPr>
              <w:t>19.1.2</w:t>
            </w:r>
            <w:r w:rsidR="0001447E">
              <w:rPr>
                <w:rFonts w:asciiTheme="minorHAnsi" w:eastAsiaTheme="minorEastAsia" w:hAnsiTheme="minorHAnsi"/>
                <w:noProof/>
                <w:sz w:val="22"/>
                <w:lang w:eastAsia="fr-FR"/>
              </w:rPr>
              <w:tab/>
            </w:r>
            <w:r w:rsidR="0001447E" w:rsidRPr="000B5F2A">
              <w:rPr>
                <w:rStyle w:val="Lienhypertexte"/>
                <w:rFonts w:cs="Arial"/>
                <w:noProof/>
              </w:rPr>
              <w:t>Montant de l’avance</w:t>
            </w:r>
            <w:r w:rsidR="0001447E">
              <w:rPr>
                <w:noProof/>
                <w:webHidden/>
              </w:rPr>
              <w:tab/>
            </w:r>
            <w:r w:rsidR="0001447E">
              <w:rPr>
                <w:noProof/>
                <w:webHidden/>
              </w:rPr>
              <w:fldChar w:fldCharType="begin"/>
            </w:r>
            <w:r w:rsidR="0001447E">
              <w:rPr>
                <w:noProof/>
                <w:webHidden/>
              </w:rPr>
              <w:instrText xml:space="preserve"> PAGEREF _Toc203047321 \h </w:instrText>
            </w:r>
            <w:r w:rsidR="0001447E">
              <w:rPr>
                <w:noProof/>
                <w:webHidden/>
              </w:rPr>
            </w:r>
            <w:r w:rsidR="0001447E">
              <w:rPr>
                <w:noProof/>
                <w:webHidden/>
              </w:rPr>
              <w:fldChar w:fldCharType="separate"/>
            </w:r>
            <w:r w:rsidR="0001447E">
              <w:rPr>
                <w:noProof/>
                <w:webHidden/>
              </w:rPr>
              <w:t>23</w:t>
            </w:r>
            <w:r w:rsidR="0001447E">
              <w:rPr>
                <w:noProof/>
                <w:webHidden/>
              </w:rPr>
              <w:fldChar w:fldCharType="end"/>
            </w:r>
          </w:hyperlink>
        </w:p>
        <w:p w14:paraId="5F2E3061" w14:textId="778FD51B"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22" w:history="1">
            <w:r w:rsidR="0001447E" w:rsidRPr="000B5F2A">
              <w:rPr>
                <w:rStyle w:val="Lienhypertexte"/>
                <w:noProof/>
              </w:rPr>
              <w:t>19.2</w:t>
            </w:r>
            <w:r w:rsidR="0001447E">
              <w:rPr>
                <w:rFonts w:asciiTheme="minorHAnsi" w:eastAsiaTheme="minorEastAsia" w:hAnsiTheme="minorHAnsi"/>
                <w:noProof/>
                <w:sz w:val="22"/>
                <w:lang w:eastAsia="fr-FR"/>
              </w:rPr>
              <w:tab/>
            </w:r>
            <w:r w:rsidR="0001447E" w:rsidRPr="000B5F2A">
              <w:rPr>
                <w:rStyle w:val="Lienhypertexte"/>
                <w:noProof/>
              </w:rPr>
              <w:t>Cession ou nantissement de créances</w:t>
            </w:r>
            <w:r w:rsidR="0001447E">
              <w:rPr>
                <w:noProof/>
                <w:webHidden/>
              </w:rPr>
              <w:tab/>
            </w:r>
            <w:r w:rsidR="0001447E">
              <w:rPr>
                <w:noProof/>
                <w:webHidden/>
              </w:rPr>
              <w:fldChar w:fldCharType="begin"/>
            </w:r>
            <w:r w:rsidR="0001447E">
              <w:rPr>
                <w:noProof/>
                <w:webHidden/>
              </w:rPr>
              <w:instrText xml:space="preserve"> PAGEREF _Toc203047322 \h </w:instrText>
            </w:r>
            <w:r w:rsidR="0001447E">
              <w:rPr>
                <w:noProof/>
                <w:webHidden/>
              </w:rPr>
            </w:r>
            <w:r w:rsidR="0001447E">
              <w:rPr>
                <w:noProof/>
                <w:webHidden/>
              </w:rPr>
              <w:fldChar w:fldCharType="separate"/>
            </w:r>
            <w:r w:rsidR="0001447E">
              <w:rPr>
                <w:noProof/>
                <w:webHidden/>
              </w:rPr>
              <w:t>23</w:t>
            </w:r>
            <w:r w:rsidR="0001447E">
              <w:rPr>
                <w:noProof/>
                <w:webHidden/>
              </w:rPr>
              <w:fldChar w:fldCharType="end"/>
            </w:r>
          </w:hyperlink>
        </w:p>
        <w:p w14:paraId="0A02E6C9" w14:textId="35C6A8AA"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23" w:history="1">
            <w:r w:rsidR="0001447E" w:rsidRPr="000B5F2A">
              <w:rPr>
                <w:rStyle w:val="Lienhypertexte"/>
                <w:rFonts w:cs="Arial"/>
                <w:noProof/>
              </w:rPr>
              <w:t>19.3</w:t>
            </w:r>
            <w:r w:rsidR="0001447E">
              <w:rPr>
                <w:rFonts w:asciiTheme="minorHAnsi" w:eastAsiaTheme="minorEastAsia" w:hAnsiTheme="minorHAnsi"/>
                <w:noProof/>
                <w:sz w:val="22"/>
                <w:lang w:eastAsia="fr-FR"/>
              </w:rPr>
              <w:tab/>
            </w:r>
            <w:r w:rsidR="0001447E" w:rsidRPr="000B5F2A">
              <w:rPr>
                <w:rStyle w:val="Lienhypertexte"/>
                <w:rFonts w:cs="Arial"/>
                <w:noProof/>
              </w:rPr>
              <w:t>Projets de décomptes mensuels, acomptes et décomptes finaux</w:t>
            </w:r>
            <w:r w:rsidR="0001447E">
              <w:rPr>
                <w:noProof/>
                <w:webHidden/>
              </w:rPr>
              <w:tab/>
            </w:r>
            <w:r w:rsidR="0001447E">
              <w:rPr>
                <w:noProof/>
                <w:webHidden/>
              </w:rPr>
              <w:fldChar w:fldCharType="begin"/>
            </w:r>
            <w:r w:rsidR="0001447E">
              <w:rPr>
                <w:noProof/>
                <w:webHidden/>
              </w:rPr>
              <w:instrText xml:space="preserve"> PAGEREF _Toc203047323 \h </w:instrText>
            </w:r>
            <w:r w:rsidR="0001447E">
              <w:rPr>
                <w:noProof/>
                <w:webHidden/>
              </w:rPr>
            </w:r>
            <w:r w:rsidR="0001447E">
              <w:rPr>
                <w:noProof/>
                <w:webHidden/>
              </w:rPr>
              <w:fldChar w:fldCharType="separate"/>
            </w:r>
            <w:r w:rsidR="0001447E">
              <w:rPr>
                <w:noProof/>
                <w:webHidden/>
              </w:rPr>
              <w:t>23</w:t>
            </w:r>
            <w:r w:rsidR="0001447E">
              <w:rPr>
                <w:noProof/>
                <w:webHidden/>
              </w:rPr>
              <w:fldChar w:fldCharType="end"/>
            </w:r>
          </w:hyperlink>
        </w:p>
        <w:p w14:paraId="2C5C75ED" w14:textId="0D974439"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24" w:history="1">
            <w:r w:rsidR="0001447E" w:rsidRPr="000B5F2A">
              <w:rPr>
                <w:rStyle w:val="Lienhypertexte"/>
                <w:rFonts w:cs="Arial"/>
                <w:noProof/>
              </w:rPr>
              <w:t>19.3.1</w:t>
            </w:r>
            <w:r w:rsidR="0001447E">
              <w:rPr>
                <w:rFonts w:asciiTheme="minorHAnsi" w:eastAsiaTheme="minorEastAsia" w:hAnsiTheme="minorHAnsi"/>
                <w:noProof/>
                <w:sz w:val="22"/>
                <w:lang w:eastAsia="fr-FR"/>
              </w:rPr>
              <w:tab/>
            </w:r>
            <w:r w:rsidR="0001447E" w:rsidRPr="000B5F2A">
              <w:rPr>
                <w:rStyle w:val="Lienhypertexte"/>
                <w:rFonts w:cs="Arial"/>
                <w:noProof/>
              </w:rPr>
              <w:t>Les projets de décomptes mensuels et acomptes mensuels</w:t>
            </w:r>
            <w:r w:rsidR="0001447E">
              <w:rPr>
                <w:noProof/>
                <w:webHidden/>
              </w:rPr>
              <w:tab/>
            </w:r>
            <w:r w:rsidR="0001447E">
              <w:rPr>
                <w:noProof/>
                <w:webHidden/>
              </w:rPr>
              <w:fldChar w:fldCharType="begin"/>
            </w:r>
            <w:r w:rsidR="0001447E">
              <w:rPr>
                <w:noProof/>
                <w:webHidden/>
              </w:rPr>
              <w:instrText xml:space="preserve"> PAGEREF _Toc203047324 \h </w:instrText>
            </w:r>
            <w:r w:rsidR="0001447E">
              <w:rPr>
                <w:noProof/>
                <w:webHidden/>
              </w:rPr>
            </w:r>
            <w:r w:rsidR="0001447E">
              <w:rPr>
                <w:noProof/>
                <w:webHidden/>
              </w:rPr>
              <w:fldChar w:fldCharType="separate"/>
            </w:r>
            <w:r w:rsidR="0001447E">
              <w:rPr>
                <w:noProof/>
                <w:webHidden/>
              </w:rPr>
              <w:t>23</w:t>
            </w:r>
            <w:r w:rsidR="0001447E">
              <w:rPr>
                <w:noProof/>
                <w:webHidden/>
              </w:rPr>
              <w:fldChar w:fldCharType="end"/>
            </w:r>
          </w:hyperlink>
        </w:p>
        <w:p w14:paraId="7224D4D2" w14:textId="3D4B8E50"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25" w:history="1">
            <w:r w:rsidR="0001447E" w:rsidRPr="000B5F2A">
              <w:rPr>
                <w:rStyle w:val="Lienhypertexte"/>
                <w:rFonts w:cs="Arial"/>
                <w:noProof/>
              </w:rPr>
              <w:t>19.3.2</w:t>
            </w:r>
            <w:r w:rsidR="0001447E">
              <w:rPr>
                <w:rFonts w:asciiTheme="minorHAnsi" w:eastAsiaTheme="minorEastAsia" w:hAnsiTheme="minorHAnsi"/>
                <w:noProof/>
                <w:sz w:val="22"/>
                <w:lang w:eastAsia="fr-FR"/>
              </w:rPr>
              <w:tab/>
            </w:r>
            <w:r w:rsidR="0001447E" w:rsidRPr="000B5F2A">
              <w:rPr>
                <w:rStyle w:val="Lienhypertexte"/>
                <w:rFonts w:cs="Arial"/>
                <w:noProof/>
              </w:rPr>
              <w:t>Les décomptes finaux</w:t>
            </w:r>
            <w:r w:rsidR="0001447E">
              <w:rPr>
                <w:noProof/>
                <w:webHidden/>
              </w:rPr>
              <w:tab/>
            </w:r>
            <w:r w:rsidR="0001447E">
              <w:rPr>
                <w:noProof/>
                <w:webHidden/>
              </w:rPr>
              <w:fldChar w:fldCharType="begin"/>
            </w:r>
            <w:r w:rsidR="0001447E">
              <w:rPr>
                <w:noProof/>
                <w:webHidden/>
              </w:rPr>
              <w:instrText xml:space="preserve"> PAGEREF _Toc203047325 \h </w:instrText>
            </w:r>
            <w:r w:rsidR="0001447E">
              <w:rPr>
                <w:noProof/>
                <w:webHidden/>
              </w:rPr>
            </w:r>
            <w:r w:rsidR="0001447E">
              <w:rPr>
                <w:noProof/>
                <w:webHidden/>
              </w:rPr>
              <w:fldChar w:fldCharType="separate"/>
            </w:r>
            <w:r w:rsidR="0001447E">
              <w:rPr>
                <w:noProof/>
                <w:webHidden/>
              </w:rPr>
              <w:t>24</w:t>
            </w:r>
            <w:r w:rsidR="0001447E">
              <w:rPr>
                <w:noProof/>
                <w:webHidden/>
              </w:rPr>
              <w:fldChar w:fldCharType="end"/>
            </w:r>
          </w:hyperlink>
        </w:p>
        <w:p w14:paraId="0A056052" w14:textId="2B718506"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26" w:history="1">
            <w:r w:rsidR="0001447E" w:rsidRPr="000B5F2A">
              <w:rPr>
                <w:rStyle w:val="Lienhypertexte"/>
                <w:rFonts w:cs="Arial"/>
                <w:noProof/>
              </w:rPr>
              <w:t>19.3.3</w:t>
            </w:r>
            <w:r w:rsidR="0001447E">
              <w:rPr>
                <w:rFonts w:asciiTheme="minorHAnsi" w:eastAsiaTheme="minorEastAsia" w:hAnsiTheme="minorHAnsi"/>
                <w:noProof/>
                <w:sz w:val="22"/>
                <w:lang w:eastAsia="fr-FR"/>
              </w:rPr>
              <w:tab/>
            </w:r>
            <w:r w:rsidR="0001447E" w:rsidRPr="000B5F2A">
              <w:rPr>
                <w:rStyle w:val="Lienhypertexte"/>
                <w:rFonts w:cs="Arial"/>
                <w:noProof/>
              </w:rPr>
              <w:t>Transmission des décomptes</w:t>
            </w:r>
            <w:r w:rsidR="0001447E">
              <w:rPr>
                <w:noProof/>
                <w:webHidden/>
              </w:rPr>
              <w:tab/>
            </w:r>
            <w:r w:rsidR="0001447E">
              <w:rPr>
                <w:noProof/>
                <w:webHidden/>
              </w:rPr>
              <w:fldChar w:fldCharType="begin"/>
            </w:r>
            <w:r w:rsidR="0001447E">
              <w:rPr>
                <w:noProof/>
                <w:webHidden/>
              </w:rPr>
              <w:instrText xml:space="preserve"> PAGEREF _Toc203047326 \h </w:instrText>
            </w:r>
            <w:r w:rsidR="0001447E">
              <w:rPr>
                <w:noProof/>
                <w:webHidden/>
              </w:rPr>
            </w:r>
            <w:r w:rsidR="0001447E">
              <w:rPr>
                <w:noProof/>
                <w:webHidden/>
              </w:rPr>
              <w:fldChar w:fldCharType="separate"/>
            </w:r>
            <w:r w:rsidR="0001447E">
              <w:rPr>
                <w:noProof/>
                <w:webHidden/>
              </w:rPr>
              <w:t>24</w:t>
            </w:r>
            <w:r w:rsidR="0001447E">
              <w:rPr>
                <w:noProof/>
                <w:webHidden/>
              </w:rPr>
              <w:fldChar w:fldCharType="end"/>
            </w:r>
          </w:hyperlink>
        </w:p>
        <w:p w14:paraId="0B4CF026" w14:textId="42F5E585"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27" w:history="1">
            <w:r w:rsidR="0001447E" w:rsidRPr="000B5F2A">
              <w:rPr>
                <w:rStyle w:val="Lienhypertexte"/>
                <w:rFonts w:cs="Arial"/>
                <w:noProof/>
              </w:rPr>
              <w:t>19.4</w:t>
            </w:r>
            <w:r w:rsidR="0001447E">
              <w:rPr>
                <w:rFonts w:asciiTheme="minorHAnsi" w:eastAsiaTheme="minorEastAsia" w:hAnsiTheme="minorHAnsi"/>
                <w:noProof/>
                <w:sz w:val="22"/>
                <w:lang w:eastAsia="fr-FR"/>
              </w:rPr>
              <w:tab/>
            </w:r>
            <w:r w:rsidR="0001447E" w:rsidRPr="000B5F2A">
              <w:rPr>
                <w:rStyle w:val="Lienhypertexte"/>
                <w:rFonts w:cs="Arial"/>
                <w:noProof/>
              </w:rPr>
              <w:t>Délais de paiements</w:t>
            </w:r>
            <w:r w:rsidR="0001447E">
              <w:rPr>
                <w:noProof/>
                <w:webHidden/>
              </w:rPr>
              <w:tab/>
            </w:r>
            <w:r w:rsidR="0001447E">
              <w:rPr>
                <w:noProof/>
                <w:webHidden/>
              </w:rPr>
              <w:fldChar w:fldCharType="begin"/>
            </w:r>
            <w:r w:rsidR="0001447E">
              <w:rPr>
                <w:noProof/>
                <w:webHidden/>
              </w:rPr>
              <w:instrText xml:space="preserve"> PAGEREF _Toc203047327 \h </w:instrText>
            </w:r>
            <w:r w:rsidR="0001447E">
              <w:rPr>
                <w:noProof/>
                <w:webHidden/>
              </w:rPr>
            </w:r>
            <w:r w:rsidR="0001447E">
              <w:rPr>
                <w:noProof/>
                <w:webHidden/>
              </w:rPr>
              <w:fldChar w:fldCharType="separate"/>
            </w:r>
            <w:r w:rsidR="0001447E">
              <w:rPr>
                <w:noProof/>
                <w:webHidden/>
              </w:rPr>
              <w:t>25</w:t>
            </w:r>
            <w:r w:rsidR="0001447E">
              <w:rPr>
                <w:noProof/>
                <w:webHidden/>
              </w:rPr>
              <w:fldChar w:fldCharType="end"/>
            </w:r>
          </w:hyperlink>
        </w:p>
        <w:p w14:paraId="21A5AAC9" w14:textId="2F9B9EF6"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28" w:history="1">
            <w:r w:rsidR="0001447E" w:rsidRPr="000B5F2A">
              <w:rPr>
                <w:rStyle w:val="Lienhypertexte"/>
                <w:rFonts w:cs="Arial"/>
                <w:noProof/>
              </w:rPr>
              <w:t>19.5</w:t>
            </w:r>
            <w:r w:rsidR="0001447E">
              <w:rPr>
                <w:rFonts w:asciiTheme="minorHAnsi" w:eastAsiaTheme="minorEastAsia" w:hAnsiTheme="minorHAnsi"/>
                <w:noProof/>
                <w:sz w:val="22"/>
                <w:lang w:eastAsia="fr-FR"/>
              </w:rPr>
              <w:tab/>
            </w:r>
            <w:r w:rsidR="0001447E" w:rsidRPr="000B5F2A">
              <w:rPr>
                <w:rStyle w:val="Lienhypertexte"/>
                <w:rFonts w:cs="Arial"/>
                <w:noProof/>
              </w:rPr>
              <w:t>Intérêts moratoires et indemnité forfaitaire pour frais de recouvrement</w:t>
            </w:r>
            <w:r w:rsidR="0001447E">
              <w:rPr>
                <w:noProof/>
                <w:webHidden/>
              </w:rPr>
              <w:tab/>
            </w:r>
            <w:r w:rsidR="0001447E">
              <w:rPr>
                <w:noProof/>
                <w:webHidden/>
              </w:rPr>
              <w:fldChar w:fldCharType="begin"/>
            </w:r>
            <w:r w:rsidR="0001447E">
              <w:rPr>
                <w:noProof/>
                <w:webHidden/>
              </w:rPr>
              <w:instrText xml:space="preserve"> PAGEREF _Toc203047328 \h </w:instrText>
            </w:r>
            <w:r w:rsidR="0001447E">
              <w:rPr>
                <w:noProof/>
                <w:webHidden/>
              </w:rPr>
            </w:r>
            <w:r w:rsidR="0001447E">
              <w:rPr>
                <w:noProof/>
                <w:webHidden/>
              </w:rPr>
              <w:fldChar w:fldCharType="separate"/>
            </w:r>
            <w:r w:rsidR="0001447E">
              <w:rPr>
                <w:noProof/>
                <w:webHidden/>
              </w:rPr>
              <w:t>25</w:t>
            </w:r>
            <w:r w:rsidR="0001447E">
              <w:rPr>
                <w:noProof/>
                <w:webHidden/>
              </w:rPr>
              <w:fldChar w:fldCharType="end"/>
            </w:r>
          </w:hyperlink>
        </w:p>
        <w:p w14:paraId="6B95B7B6" w14:textId="6BA9B4CD"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29" w:history="1">
            <w:r w:rsidR="0001447E" w:rsidRPr="000B5F2A">
              <w:rPr>
                <w:rStyle w:val="Lienhypertexte"/>
                <w:rFonts w:cs="Arial"/>
                <w:noProof/>
              </w:rPr>
              <w:t>20</w:t>
            </w:r>
            <w:r w:rsidR="0001447E">
              <w:rPr>
                <w:rFonts w:asciiTheme="minorHAnsi" w:eastAsiaTheme="minorEastAsia" w:hAnsiTheme="minorHAnsi"/>
                <w:noProof/>
                <w:sz w:val="22"/>
                <w:lang w:eastAsia="fr-FR"/>
              </w:rPr>
              <w:tab/>
            </w:r>
            <w:r w:rsidR="0001447E" w:rsidRPr="000B5F2A">
              <w:rPr>
                <w:rStyle w:val="Lienhypertexte"/>
                <w:rFonts w:cs="Arial"/>
                <w:noProof/>
              </w:rPr>
              <w:t>Clause de financement et de sûreté</w:t>
            </w:r>
            <w:r w:rsidR="0001447E">
              <w:rPr>
                <w:noProof/>
                <w:webHidden/>
              </w:rPr>
              <w:tab/>
            </w:r>
            <w:r w:rsidR="0001447E">
              <w:rPr>
                <w:noProof/>
                <w:webHidden/>
              </w:rPr>
              <w:fldChar w:fldCharType="begin"/>
            </w:r>
            <w:r w:rsidR="0001447E">
              <w:rPr>
                <w:noProof/>
                <w:webHidden/>
              </w:rPr>
              <w:instrText xml:space="preserve"> PAGEREF _Toc203047329 \h </w:instrText>
            </w:r>
            <w:r w:rsidR="0001447E">
              <w:rPr>
                <w:noProof/>
                <w:webHidden/>
              </w:rPr>
            </w:r>
            <w:r w:rsidR="0001447E">
              <w:rPr>
                <w:noProof/>
                <w:webHidden/>
              </w:rPr>
              <w:fldChar w:fldCharType="separate"/>
            </w:r>
            <w:r w:rsidR="0001447E">
              <w:rPr>
                <w:noProof/>
                <w:webHidden/>
              </w:rPr>
              <w:t>25</w:t>
            </w:r>
            <w:r w:rsidR="0001447E">
              <w:rPr>
                <w:noProof/>
                <w:webHidden/>
              </w:rPr>
              <w:fldChar w:fldCharType="end"/>
            </w:r>
          </w:hyperlink>
        </w:p>
        <w:p w14:paraId="69B5A106" w14:textId="3A4BB319"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30" w:history="1">
            <w:r w:rsidR="0001447E" w:rsidRPr="000B5F2A">
              <w:rPr>
                <w:rStyle w:val="Lienhypertexte"/>
                <w:noProof/>
              </w:rPr>
              <w:t>20.1</w:t>
            </w:r>
            <w:r w:rsidR="0001447E">
              <w:rPr>
                <w:rFonts w:asciiTheme="minorHAnsi" w:eastAsiaTheme="minorEastAsia" w:hAnsiTheme="minorHAnsi"/>
                <w:noProof/>
                <w:sz w:val="22"/>
                <w:lang w:eastAsia="fr-FR"/>
              </w:rPr>
              <w:tab/>
            </w:r>
            <w:r w:rsidR="0001447E" w:rsidRPr="000B5F2A">
              <w:rPr>
                <w:rStyle w:val="Lienhypertexte"/>
                <w:noProof/>
              </w:rPr>
              <w:t>Paiement unique</w:t>
            </w:r>
            <w:r w:rsidR="0001447E">
              <w:rPr>
                <w:noProof/>
                <w:webHidden/>
              </w:rPr>
              <w:tab/>
            </w:r>
            <w:r w:rsidR="0001447E">
              <w:rPr>
                <w:noProof/>
                <w:webHidden/>
              </w:rPr>
              <w:fldChar w:fldCharType="begin"/>
            </w:r>
            <w:r w:rsidR="0001447E">
              <w:rPr>
                <w:noProof/>
                <w:webHidden/>
              </w:rPr>
              <w:instrText xml:space="preserve"> PAGEREF _Toc203047330 \h </w:instrText>
            </w:r>
            <w:r w:rsidR="0001447E">
              <w:rPr>
                <w:noProof/>
                <w:webHidden/>
              </w:rPr>
            </w:r>
            <w:r w:rsidR="0001447E">
              <w:rPr>
                <w:noProof/>
                <w:webHidden/>
              </w:rPr>
              <w:fldChar w:fldCharType="separate"/>
            </w:r>
            <w:r w:rsidR="0001447E">
              <w:rPr>
                <w:noProof/>
                <w:webHidden/>
              </w:rPr>
              <w:t>25</w:t>
            </w:r>
            <w:r w:rsidR="0001447E">
              <w:rPr>
                <w:noProof/>
                <w:webHidden/>
              </w:rPr>
              <w:fldChar w:fldCharType="end"/>
            </w:r>
          </w:hyperlink>
        </w:p>
        <w:p w14:paraId="77EF5032" w14:textId="6FE03ED0"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31" w:history="1">
            <w:r w:rsidR="0001447E" w:rsidRPr="000B5F2A">
              <w:rPr>
                <w:rStyle w:val="Lienhypertexte"/>
                <w:noProof/>
              </w:rPr>
              <w:t>20.1.1</w:t>
            </w:r>
            <w:r w:rsidR="0001447E">
              <w:rPr>
                <w:rFonts w:asciiTheme="minorHAnsi" w:eastAsiaTheme="minorEastAsia" w:hAnsiTheme="minorHAnsi"/>
                <w:noProof/>
                <w:sz w:val="22"/>
                <w:lang w:eastAsia="fr-FR"/>
              </w:rPr>
              <w:tab/>
            </w:r>
            <w:r w:rsidR="0001447E" w:rsidRPr="000B5F2A">
              <w:rPr>
                <w:rStyle w:val="Lienhypertexte"/>
                <w:noProof/>
              </w:rPr>
              <w:t>Répartition des paiements</w:t>
            </w:r>
            <w:r w:rsidR="0001447E">
              <w:rPr>
                <w:noProof/>
                <w:webHidden/>
              </w:rPr>
              <w:tab/>
            </w:r>
            <w:r w:rsidR="0001447E">
              <w:rPr>
                <w:noProof/>
                <w:webHidden/>
              </w:rPr>
              <w:fldChar w:fldCharType="begin"/>
            </w:r>
            <w:r w:rsidR="0001447E">
              <w:rPr>
                <w:noProof/>
                <w:webHidden/>
              </w:rPr>
              <w:instrText xml:space="preserve"> PAGEREF _Toc203047331 \h </w:instrText>
            </w:r>
            <w:r w:rsidR="0001447E">
              <w:rPr>
                <w:noProof/>
                <w:webHidden/>
              </w:rPr>
            </w:r>
            <w:r w:rsidR="0001447E">
              <w:rPr>
                <w:noProof/>
                <w:webHidden/>
              </w:rPr>
              <w:fldChar w:fldCharType="separate"/>
            </w:r>
            <w:r w:rsidR="0001447E">
              <w:rPr>
                <w:noProof/>
                <w:webHidden/>
              </w:rPr>
              <w:t>25</w:t>
            </w:r>
            <w:r w:rsidR="0001447E">
              <w:rPr>
                <w:noProof/>
                <w:webHidden/>
              </w:rPr>
              <w:fldChar w:fldCharType="end"/>
            </w:r>
          </w:hyperlink>
        </w:p>
        <w:p w14:paraId="32E49962" w14:textId="3F886148"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32" w:history="1">
            <w:r w:rsidR="0001447E" w:rsidRPr="000B5F2A">
              <w:rPr>
                <w:rStyle w:val="Lienhypertexte"/>
                <w:noProof/>
              </w:rPr>
              <w:t>20.1.2</w:t>
            </w:r>
            <w:r w:rsidR="0001447E">
              <w:rPr>
                <w:rFonts w:asciiTheme="minorHAnsi" w:eastAsiaTheme="minorEastAsia" w:hAnsiTheme="minorHAnsi"/>
                <w:noProof/>
                <w:sz w:val="22"/>
                <w:lang w:eastAsia="fr-FR"/>
              </w:rPr>
              <w:tab/>
            </w:r>
            <w:r w:rsidR="0001447E" w:rsidRPr="000B5F2A">
              <w:rPr>
                <w:rStyle w:val="Lienhypertexte"/>
                <w:noProof/>
              </w:rPr>
              <w:t>Présentation des factures électroniques</w:t>
            </w:r>
            <w:r w:rsidR="0001447E">
              <w:rPr>
                <w:noProof/>
                <w:webHidden/>
              </w:rPr>
              <w:tab/>
            </w:r>
            <w:r w:rsidR="0001447E">
              <w:rPr>
                <w:noProof/>
                <w:webHidden/>
              </w:rPr>
              <w:fldChar w:fldCharType="begin"/>
            </w:r>
            <w:r w:rsidR="0001447E">
              <w:rPr>
                <w:noProof/>
                <w:webHidden/>
              </w:rPr>
              <w:instrText xml:space="preserve"> PAGEREF _Toc203047332 \h </w:instrText>
            </w:r>
            <w:r w:rsidR="0001447E">
              <w:rPr>
                <w:noProof/>
                <w:webHidden/>
              </w:rPr>
            </w:r>
            <w:r w:rsidR="0001447E">
              <w:rPr>
                <w:noProof/>
                <w:webHidden/>
              </w:rPr>
              <w:fldChar w:fldCharType="separate"/>
            </w:r>
            <w:r w:rsidR="0001447E">
              <w:rPr>
                <w:noProof/>
                <w:webHidden/>
              </w:rPr>
              <w:t>26</w:t>
            </w:r>
            <w:r w:rsidR="0001447E">
              <w:rPr>
                <w:noProof/>
                <w:webHidden/>
              </w:rPr>
              <w:fldChar w:fldCharType="end"/>
            </w:r>
          </w:hyperlink>
        </w:p>
        <w:p w14:paraId="06DD0AF7" w14:textId="64A8F282"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33" w:history="1">
            <w:r w:rsidR="0001447E" w:rsidRPr="000B5F2A">
              <w:rPr>
                <w:rStyle w:val="Lienhypertexte"/>
                <w:noProof/>
              </w:rPr>
              <w:t>20.1.3</w:t>
            </w:r>
            <w:r w:rsidR="0001447E">
              <w:rPr>
                <w:rFonts w:asciiTheme="minorHAnsi" w:eastAsiaTheme="minorEastAsia" w:hAnsiTheme="minorHAnsi"/>
                <w:noProof/>
                <w:sz w:val="22"/>
                <w:lang w:eastAsia="fr-FR"/>
              </w:rPr>
              <w:tab/>
            </w:r>
            <w:r w:rsidR="0001447E" w:rsidRPr="000B5F2A">
              <w:rPr>
                <w:rStyle w:val="Lienhypertexte"/>
                <w:noProof/>
              </w:rPr>
              <w:t>Mentions à faire figurer dans la facture</w:t>
            </w:r>
            <w:r w:rsidR="0001447E">
              <w:rPr>
                <w:noProof/>
                <w:webHidden/>
              </w:rPr>
              <w:tab/>
            </w:r>
            <w:r w:rsidR="0001447E">
              <w:rPr>
                <w:noProof/>
                <w:webHidden/>
              </w:rPr>
              <w:fldChar w:fldCharType="begin"/>
            </w:r>
            <w:r w:rsidR="0001447E">
              <w:rPr>
                <w:noProof/>
                <w:webHidden/>
              </w:rPr>
              <w:instrText xml:space="preserve"> PAGEREF _Toc203047333 \h </w:instrText>
            </w:r>
            <w:r w:rsidR="0001447E">
              <w:rPr>
                <w:noProof/>
                <w:webHidden/>
              </w:rPr>
            </w:r>
            <w:r w:rsidR="0001447E">
              <w:rPr>
                <w:noProof/>
                <w:webHidden/>
              </w:rPr>
              <w:fldChar w:fldCharType="separate"/>
            </w:r>
            <w:r w:rsidR="0001447E">
              <w:rPr>
                <w:noProof/>
                <w:webHidden/>
              </w:rPr>
              <w:t>26</w:t>
            </w:r>
            <w:r w:rsidR="0001447E">
              <w:rPr>
                <w:noProof/>
                <w:webHidden/>
              </w:rPr>
              <w:fldChar w:fldCharType="end"/>
            </w:r>
          </w:hyperlink>
        </w:p>
        <w:p w14:paraId="68FA4858" w14:textId="5A394E50"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34" w:history="1">
            <w:r w:rsidR="0001447E" w:rsidRPr="000B5F2A">
              <w:rPr>
                <w:rStyle w:val="Lienhypertexte"/>
                <w:noProof/>
              </w:rPr>
              <w:t>20.1.4</w:t>
            </w:r>
            <w:r w:rsidR="0001447E">
              <w:rPr>
                <w:rFonts w:asciiTheme="minorHAnsi" w:eastAsiaTheme="minorEastAsia" w:hAnsiTheme="minorHAnsi"/>
                <w:noProof/>
                <w:sz w:val="22"/>
                <w:lang w:eastAsia="fr-FR"/>
              </w:rPr>
              <w:tab/>
            </w:r>
            <w:r w:rsidR="0001447E" w:rsidRPr="000B5F2A">
              <w:rPr>
                <w:rStyle w:val="Lienhypertexte"/>
                <w:noProof/>
              </w:rPr>
              <w:t>Traitement des factures</w:t>
            </w:r>
            <w:r w:rsidR="0001447E">
              <w:rPr>
                <w:noProof/>
                <w:webHidden/>
              </w:rPr>
              <w:tab/>
            </w:r>
            <w:r w:rsidR="0001447E">
              <w:rPr>
                <w:noProof/>
                <w:webHidden/>
              </w:rPr>
              <w:fldChar w:fldCharType="begin"/>
            </w:r>
            <w:r w:rsidR="0001447E">
              <w:rPr>
                <w:noProof/>
                <w:webHidden/>
              </w:rPr>
              <w:instrText xml:space="preserve"> PAGEREF _Toc203047334 \h </w:instrText>
            </w:r>
            <w:r w:rsidR="0001447E">
              <w:rPr>
                <w:noProof/>
                <w:webHidden/>
              </w:rPr>
            </w:r>
            <w:r w:rsidR="0001447E">
              <w:rPr>
                <w:noProof/>
                <w:webHidden/>
              </w:rPr>
              <w:fldChar w:fldCharType="separate"/>
            </w:r>
            <w:r w:rsidR="0001447E">
              <w:rPr>
                <w:noProof/>
                <w:webHidden/>
              </w:rPr>
              <w:t>26</w:t>
            </w:r>
            <w:r w:rsidR="0001447E">
              <w:rPr>
                <w:noProof/>
                <w:webHidden/>
              </w:rPr>
              <w:fldChar w:fldCharType="end"/>
            </w:r>
          </w:hyperlink>
        </w:p>
        <w:p w14:paraId="64B65506" w14:textId="714E25A2"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35" w:history="1">
            <w:r w:rsidR="0001447E" w:rsidRPr="000B5F2A">
              <w:rPr>
                <w:rStyle w:val="Lienhypertexte"/>
                <w:noProof/>
              </w:rPr>
              <w:t>20.2</w:t>
            </w:r>
            <w:r w:rsidR="0001447E">
              <w:rPr>
                <w:rFonts w:asciiTheme="minorHAnsi" w:eastAsiaTheme="minorEastAsia" w:hAnsiTheme="minorHAnsi"/>
                <w:noProof/>
                <w:sz w:val="22"/>
                <w:lang w:eastAsia="fr-FR"/>
              </w:rPr>
              <w:tab/>
            </w:r>
            <w:r w:rsidR="0001447E" w:rsidRPr="000B5F2A">
              <w:rPr>
                <w:rStyle w:val="Lienhypertexte"/>
                <w:noProof/>
              </w:rPr>
              <w:t>Escompte</w:t>
            </w:r>
            <w:r w:rsidR="0001447E">
              <w:rPr>
                <w:noProof/>
                <w:webHidden/>
              </w:rPr>
              <w:tab/>
            </w:r>
            <w:r w:rsidR="0001447E">
              <w:rPr>
                <w:noProof/>
                <w:webHidden/>
              </w:rPr>
              <w:fldChar w:fldCharType="begin"/>
            </w:r>
            <w:r w:rsidR="0001447E">
              <w:rPr>
                <w:noProof/>
                <w:webHidden/>
              </w:rPr>
              <w:instrText xml:space="preserve"> PAGEREF _Toc203047335 \h </w:instrText>
            </w:r>
            <w:r w:rsidR="0001447E">
              <w:rPr>
                <w:noProof/>
                <w:webHidden/>
              </w:rPr>
            </w:r>
            <w:r w:rsidR="0001447E">
              <w:rPr>
                <w:noProof/>
                <w:webHidden/>
              </w:rPr>
              <w:fldChar w:fldCharType="separate"/>
            </w:r>
            <w:r w:rsidR="0001447E">
              <w:rPr>
                <w:noProof/>
                <w:webHidden/>
              </w:rPr>
              <w:t>27</w:t>
            </w:r>
            <w:r w:rsidR="0001447E">
              <w:rPr>
                <w:noProof/>
                <w:webHidden/>
              </w:rPr>
              <w:fldChar w:fldCharType="end"/>
            </w:r>
          </w:hyperlink>
        </w:p>
        <w:p w14:paraId="41E8A717" w14:textId="4560ABBA"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36" w:history="1">
            <w:r w:rsidR="0001447E" w:rsidRPr="000B5F2A">
              <w:rPr>
                <w:rStyle w:val="Lienhypertexte"/>
                <w:noProof/>
              </w:rPr>
              <w:t>20.3</w:t>
            </w:r>
            <w:r w:rsidR="0001447E">
              <w:rPr>
                <w:rFonts w:asciiTheme="minorHAnsi" w:eastAsiaTheme="minorEastAsia" w:hAnsiTheme="minorHAnsi"/>
                <w:noProof/>
                <w:sz w:val="22"/>
                <w:lang w:eastAsia="fr-FR"/>
              </w:rPr>
              <w:tab/>
            </w:r>
            <w:r w:rsidR="0001447E" w:rsidRPr="000B5F2A">
              <w:rPr>
                <w:rStyle w:val="Lienhypertexte"/>
                <w:noProof/>
              </w:rPr>
              <w:t>Intérêts moratoires et indemnité forfaitaire pour frais de recouvrement</w:t>
            </w:r>
            <w:r w:rsidR="0001447E">
              <w:rPr>
                <w:noProof/>
                <w:webHidden/>
              </w:rPr>
              <w:tab/>
            </w:r>
            <w:r w:rsidR="0001447E">
              <w:rPr>
                <w:noProof/>
                <w:webHidden/>
              </w:rPr>
              <w:fldChar w:fldCharType="begin"/>
            </w:r>
            <w:r w:rsidR="0001447E">
              <w:rPr>
                <w:noProof/>
                <w:webHidden/>
              </w:rPr>
              <w:instrText xml:space="preserve"> PAGEREF _Toc203047336 \h </w:instrText>
            </w:r>
            <w:r w:rsidR="0001447E">
              <w:rPr>
                <w:noProof/>
                <w:webHidden/>
              </w:rPr>
            </w:r>
            <w:r w:rsidR="0001447E">
              <w:rPr>
                <w:noProof/>
                <w:webHidden/>
              </w:rPr>
              <w:fldChar w:fldCharType="separate"/>
            </w:r>
            <w:r w:rsidR="0001447E">
              <w:rPr>
                <w:noProof/>
                <w:webHidden/>
              </w:rPr>
              <w:t>27</w:t>
            </w:r>
            <w:r w:rsidR="0001447E">
              <w:rPr>
                <w:noProof/>
                <w:webHidden/>
              </w:rPr>
              <w:fldChar w:fldCharType="end"/>
            </w:r>
          </w:hyperlink>
        </w:p>
        <w:p w14:paraId="155EE404" w14:textId="7AD7E2F3"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37" w:history="1">
            <w:r w:rsidR="0001447E" w:rsidRPr="000B5F2A">
              <w:rPr>
                <w:rStyle w:val="Lienhypertexte"/>
                <w:noProof/>
              </w:rPr>
              <w:t>21</w:t>
            </w:r>
            <w:r w:rsidR="0001447E">
              <w:rPr>
                <w:rFonts w:asciiTheme="minorHAnsi" w:eastAsiaTheme="minorEastAsia" w:hAnsiTheme="minorHAnsi"/>
                <w:noProof/>
                <w:sz w:val="22"/>
                <w:lang w:eastAsia="fr-FR"/>
              </w:rPr>
              <w:tab/>
            </w:r>
            <w:r w:rsidR="0001447E" w:rsidRPr="000B5F2A">
              <w:rPr>
                <w:rStyle w:val="Lienhypertexte"/>
                <w:noProof/>
              </w:rPr>
              <w:t>Pénalités</w:t>
            </w:r>
            <w:r w:rsidR="0001447E">
              <w:rPr>
                <w:noProof/>
                <w:webHidden/>
              </w:rPr>
              <w:tab/>
            </w:r>
            <w:r w:rsidR="0001447E">
              <w:rPr>
                <w:noProof/>
                <w:webHidden/>
              </w:rPr>
              <w:fldChar w:fldCharType="begin"/>
            </w:r>
            <w:r w:rsidR="0001447E">
              <w:rPr>
                <w:noProof/>
                <w:webHidden/>
              </w:rPr>
              <w:instrText xml:space="preserve"> PAGEREF _Toc203047337 \h </w:instrText>
            </w:r>
            <w:r w:rsidR="0001447E">
              <w:rPr>
                <w:noProof/>
                <w:webHidden/>
              </w:rPr>
            </w:r>
            <w:r w:rsidR="0001447E">
              <w:rPr>
                <w:noProof/>
                <w:webHidden/>
              </w:rPr>
              <w:fldChar w:fldCharType="separate"/>
            </w:r>
            <w:r w:rsidR="0001447E">
              <w:rPr>
                <w:noProof/>
                <w:webHidden/>
              </w:rPr>
              <w:t>27</w:t>
            </w:r>
            <w:r w:rsidR="0001447E">
              <w:rPr>
                <w:noProof/>
                <w:webHidden/>
              </w:rPr>
              <w:fldChar w:fldCharType="end"/>
            </w:r>
          </w:hyperlink>
        </w:p>
        <w:p w14:paraId="745E2BF1" w14:textId="5FE63ADC"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38" w:history="1">
            <w:r w:rsidR="0001447E" w:rsidRPr="000B5F2A">
              <w:rPr>
                <w:rStyle w:val="Lienhypertexte"/>
                <w:noProof/>
              </w:rPr>
              <w:t>21.1</w:t>
            </w:r>
            <w:r w:rsidR="0001447E">
              <w:rPr>
                <w:rFonts w:asciiTheme="minorHAnsi" w:eastAsiaTheme="minorEastAsia" w:hAnsiTheme="minorHAnsi"/>
                <w:noProof/>
                <w:sz w:val="22"/>
                <w:lang w:eastAsia="fr-FR"/>
              </w:rPr>
              <w:tab/>
            </w:r>
            <w:r w:rsidR="0001447E" w:rsidRPr="000B5F2A">
              <w:rPr>
                <w:rStyle w:val="Lienhypertexte"/>
                <w:noProof/>
              </w:rPr>
              <w:t>Généralités</w:t>
            </w:r>
            <w:r w:rsidR="0001447E">
              <w:rPr>
                <w:noProof/>
                <w:webHidden/>
              </w:rPr>
              <w:tab/>
            </w:r>
            <w:r w:rsidR="0001447E">
              <w:rPr>
                <w:noProof/>
                <w:webHidden/>
              </w:rPr>
              <w:fldChar w:fldCharType="begin"/>
            </w:r>
            <w:r w:rsidR="0001447E">
              <w:rPr>
                <w:noProof/>
                <w:webHidden/>
              </w:rPr>
              <w:instrText xml:space="preserve"> PAGEREF _Toc203047338 \h </w:instrText>
            </w:r>
            <w:r w:rsidR="0001447E">
              <w:rPr>
                <w:noProof/>
                <w:webHidden/>
              </w:rPr>
            </w:r>
            <w:r w:rsidR="0001447E">
              <w:rPr>
                <w:noProof/>
                <w:webHidden/>
              </w:rPr>
              <w:fldChar w:fldCharType="separate"/>
            </w:r>
            <w:r w:rsidR="0001447E">
              <w:rPr>
                <w:noProof/>
                <w:webHidden/>
              </w:rPr>
              <w:t>27</w:t>
            </w:r>
            <w:r w:rsidR="0001447E">
              <w:rPr>
                <w:noProof/>
                <w:webHidden/>
              </w:rPr>
              <w:fldChar w:fldCharType="end"/>
            </w:r>
          </w:hyperlink>
        </w:p>
        <w:p w14:paraId="5BC8A91F" w14:textId="158460E5"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39" w:history="1">
            <w:r w:rsidR="0001447E" w:rsidRPr="000B5F2A">
              <w:rPr>
                <w:rStyle w:val="Lienhypertexte"/>
                <w:noProof/>
              </w:rPr>
              <w:t>21.2</w:t>
            </w:r>
            <w:r w:rsidR="0001447E">
              <w:rPr>
                <w:rFonts w:asciiTheme="minorHAnsi" w:eastAsiaTheme="minorEastAsia" w:hAnsiTheme="minorHAnsi"/>
                <w:noProof/>
                <w:sz w:val="22"/>
                <w:lang w:eastAsia="fr-FR"/>
              </w:rPr>
              <w:tab/>
            </w:r>
            <w:r w:rsidR="0001447E" w:rsidRPr="000B5F2A">
              <w:rPr>
                <w:rStyle w:val="Lienhypertexte"/>
                <w:noProof/>
              </w:rPr>
              <w:t>Pénalités de retard dans les travaux</w:t>
            </w:r>
            <w:r w:rsidR="0001447E">
              <w:rPr>
                <w:noProof/>
                <w:webHidden/>
              </w:rPr>
              <w:tab/>
            </w:r>
            <w:r w:rsidR="0001447E">
              <w:rPr>
                <w:noProof/>
                <w:webHidden/>
              </w:rPr>
              <w:fldChar w:fldCharType="begin"/>
            </w:r>
            <w:r w:rsidR="0001447E">
              <w:rPr>
                <w:noProof/>
                <w:webHidden/>
              </w:rPr>
              <w:instrText xml:space="preserve"> PAGEREF _Toc203047339 \h </w:instrText>
            </w:r>
            <w:r w:rsidR="0001447E">
              <w:rPr>
                <w:noProof/>
                <w:webHidden/>
              </w:rPr>
            </w:r>
            <w:r w:rsidR="0001447E">
              <w:rPr>
                <w:noProof/>
                <w:webHidden/>
              </w:rPr>
              <w:fldChar w:fldCharType="separate"/>
            </w:r>
            <w:r w:rsidR="0001447E">
              <w:rPr>
                <w:noProof/>
                <w:webHidden/>
              </w:rPr>
              <w:t>27</w:t>
            </w:r>
            <w:r w:rsidR="0001447E">
              <w:rPr>
                <w:noProof/>
                <w:webHidden/>
              </w:rPr>
              <w:fldChar w:fldCharType="end"/>
            </w:r>
          </w:hyperlink>
        </w:p>
        <w:p w14:paraId="3C0CEBBE" w14:textId="01E64233"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40" w:history="1">
            <w:r w:rsidR="0001447E" w:rsidRPr="000B5F2A">
              <w:rPr>
                <w:rStyle w:val="Lienhypertexte"/>
                <w:noProof/>
              </w:rPr>
              <w:t>21.3</w:t>
            </w:r>
            <w:r w:rsidR="0001447E">
              <w:rPr>
                <w:rFonts w:asciiTheme="minorHAnsi" w:eastAsiaTheme="minorEastAsia" w:hAnsiTheme="minorHAnsi"/>
                <w:noProof/>
                <w:sz w:val="22"/>
                <w:lang w:eastAsia="fr-FR"/>
              </w:rPr>
              <w:tab/>
            </w:r>
            <w:r w:rsidR="0001447E" w:rsidRPr="000B5F2A">
              <w:rPr>
                <w:rStyle w:val="Lienhypertexte"/>
                <w:noProof/>
              </w:rPr>
              <w:t>Pénalités pour retard dans la fourniture de documents</w:t>
            </w:r>
            <w:r w:rsidR="0001447E">
              <w:rPr>
                <w:noProof/>
                <w:webHidden/>
              </w:rPr>
              <w:tab/>
            </w:r>
            <w:r w:rsidR="0001447E">
              <w:rPr>
                <w:noProof/>
                <w:webHidden/>
              </w:rPr>
              <w:fldChar w:fldCharType="begin"/>
            </w:r>
            <w:r w:rsidR="0001447E">
              <w:rPr>
                <w:noProof/>
                <w:webHidden/>
              </w:rPr>
              <w:instrText xml:space="preserve"> PAGEREF _Toc203047340 \h </w:instrText>
            </w:r>
            <w:r w:rsidR="0001447E">
              <w:rPr>
                <w:noProof/>
                <w:webHidden/>
              </w:rPr>
            </w:r>
            <w:r w:rsidR="0001447E">
              <w:rPr>
                <w:noProof/>
                <w:webHidden/>
              </w:rPr>
              <w:fldChar w:fldCharType="separate"/>
            </w:r>
            <w:r w:rsidR="0001447E">
              <w:rPr>
                <w:noProof/>
                <w:webHidden/>
              </w:rPr>
              <w:t>27</w:t>
            </w:r>
            <w:r w:rsidR="0001447E">
              <w:rPr>
                <w:noProof/>
                <w:webHidden/>
              </w:rPr>
              <w:fldChar w:fldCharType="end"/>
            </w:r>
          </w:hyperlink>
        </w:p>
        <w:p w14:paraId="56BCBDED" w14:textId="6868902A"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41" w:history="1">
            <w:r w:rsidR="0001447E" w:rsidRPr="000B5F2A">
              <w:rPr>
                <w:rStyle w:val="Lienhypertexte"/>
                <w:noProof/>
              </w:rPr>
              <w:t>21.4</w:t>
            </w:r>
            <w:r w:rsidR="0001447E">
              <w:rPr>
                <w:rFonts w:asciiTheme="minorHAnsi" w:eastAsiaTheme="minorEastAsia" w:hAnsiTheme="minorHAnsi"/>
                <w:noProof/>
                <w:sz w:val="22"/>
                <w:lang w:eastAsia="fr-FR"/>
              </w:rPr>
              <w:tab/>
            </w:r>
            <w:r w:rsidR="0001447E" w:rsidRPr="000B5F2A">
              <w:rPr>
                <w:rStyle w:val="Lienhypertexte"/>
                <w:noProof/>
              </w:rPr>
              <w:t>Pénalités pour non-intervention en urgence</w:t>
            </w:r>
            <w:r w:rsidR="0001447E">
              <w:rPr>
                <w:noProof/>
                <w:webHidden/>
              </w:rPr>
              <w:tab/>
            </w:r>
            <w:r w:rsidR="0001447E">
              <w:rPr>
                <w:noProof/>
                <w:webHidden/>
              </w:rPr>
              <w:fldChar w:fldCharType="begin"/>
            </w:r>
            <w:r w:rsidR="0001447E">
              <w:rPr>
                <w:noProof/>
                <w:webHidden/>
              </w:rPr>
              <w:instrText xml:space="preserve"> PAGEREF _Toc203047341 \h </w:instrText>
            </w:r>
            <w:r w:rsidR="0001447E">
              <w:rPr>
                <w:noProof/>
                <w:webHidden/>
              </w:rPr>
            </w:r>
            <w:r w:rsidR="0001447E">
              <w:rPr>
                <w:noProof/>
                <w:webHidden/>
              </w:rPr>
              <w:fldChar w:fldCharType="separate"/>
            </w:r>
            <w:r w:rsidR="0001447E">
              <w:rPr>
                <w:noProof/>
                <w:webHidden/>
              </w:rPr>
              <w:t>28</w:t>
            </w:r>
            <w:r w:rsidR="0001447E">
              <w:rPr>
                <w:noProof/>
                <w:webHidden/>
              </w:rPr>
              <w:fldChar w:fldCharType="end"/>
            </w:r>
          </w:hyperlink>
        </w:p>
        <w:p w14:paraId="21CF0823" w14:textId="1BFC75BC"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42" w:history="1">
            <w:r w:rsidR="0001447E" w:rsidRPr="000B5F2A">
              <w:rPr>
                <w:rStyle w:val="Lienhypertexte"/>
                <w:noProof/>
              </w:rPr>
              <w:t>21.5</w:t>
            </w:r>
            <w:r w:rsidR="0001447E">
              <w:rPr>
                <w:rFonts w:asciiTheme="minorHAnsi" w:eastAsiaTheme="minorEastAsia" w:hAnsiTheme="minorHAnsi"/>
                <w:noProof/>
                <w:sz w:val="22"/>
                <w:lang w:eastAsia="fr-FR"/>
              </w:rPr>
              <w:tab/>
            </w:r>
            <w:r w:rsidR="0001447E" w:rsidRPr="000B5F2A">
              <w:rPr>
                <w:rStyle w:val="Lienhypertexte"/>
                <w:noProof/>
              </w:rPr>
              <w:t>Absence ou retard aux réunions sur convocation</w:t>
            </w:r>
            <w:r w:rsidR="0001447E">
              <w:rPr>
                <w:noProof/>
                <w:webHidden/>
              </w:rPr>
              <w:tab/>
            </w:r>
            <w:r w:rsidR="0001447E">
              <w:rPr>
                <w:noProof/>
                <w:webHidden/>
              </w:rPr>
              <w:fldChar w:fldCharType="begin"/>
            </w:r>
            <w:r w:rsidR="0001447E">
              <w:rPr>
                <w:noProof/>
                <w:webHidden/>
              </w:rPr>
              <w:instrText xml:space="preserve"> PAGEREF _Toc203047342 \h </w:instrText>
            </w:r>
            <w:r w:rsidR="0001447E">
              <w:rPr>
                <w:noProof/>
                <w:webHidden/>
              </w:rPr>
            </w:r>
            <w:r w:rsidR="0001447E">
              <w:rPr>
                <w:noProof/>
                <w:webHidden/>
              </w:rPr>
              <w:fldChar w:fldCharType="separate"/>
            </w:r>
            <w:r w:rsidR="0001447E">
              <w:rPr>
                <w:noProof/>
                <w:webHidden/>
              </w:rPr>
              <w:t>28</w:t>
            </w:r>
            <w:r w:rsidR="0001447E">
              <w:rPr>
                <w:noProof/>
                <w:webHidden/>
              </w:rPr>
              <w:fldChar w:fldCharType="end"/>
            </w:r>
          </w:hyperlink>
        </w:p>
        <w:p w14:paraId="1E77F4CB" w14:textId="3846BD6D"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43" w:history="1">
            <w:r w:rsidR="0001447E" w:rsidRPr="000B5F2A">
              <w:rPr>
                <w:rStyle w:val="Lienhypertexte"/>
                <w:noProof/>
              </w:rPr>
              <w:t>21.6</w:t>
            </w:r>
            <w:r w:rsidR="0001447E">
              <w:rPr>
                <w:rFonts w:asciiTheme="minorHAnsi" w:eastAsiaTheme="minorEastAsia" w:hAnsiTheme="minorHAnsi"/>
                <w:noProof/>
                <w:sz w:val="22"/>
                <w:lang w:eastAsia="fr-FR"/>
              </w:rPr>
              <w:tab/>
            </w:r>
            <w:r w:rsidR="0001447E" w:rsidRPr="000B5F2A">
              <w:rPr>
                <w:rStyle w:val="Lienhypertexte"/>
                <w:noProof/>
              </w:rPr>
              <w:t>Non-dégagement ou non-nettoiement</w:t>
            </w:r>
            <w:r w:rsidR="0001447E">
              <w:rPr>
                <w:noProof/>
                <w:webHidden/>
              </w:rPr>
              <w:tab/>
            </w:r>
            <w:r w:rsidR="0001447E">
              <w:rPr>
                <w:noProof/>
                <w:webHidden/>
              </w:rPr>
              <w:fldChar w:fldCharType="begin"/>
            </w:r>
            <w:r w:rsidR="0001447E">
              <w:rPr>
                <w:noProof/>
                <w:webHidden/>
              </w:rPr>
              <w:instrText xml:space="preserve"> PAGEREF _Toc203047343 \h </w:instrText>
            </w:r>
            <w:r w:rsidR="0001447E">
              <w:rPr>
                <w:noProof/>
                <w:webHidden/>
              </w:rPr>
            </w:r>
            <w:r w:rsidR="0001447E">
              <w:rPr>
                <w:noProof/>
                <w:webHidden/>
              </w:rPr>
              <w:fldChar w:fldCharType="separate"/>
            </w:r>
            <w:r w:rsidR="0001447E">
              <w:rPr>
                <w:noProof/>
                <w:webHidden/>
              </w:rPr>
              <w:t>28</w:t>
            </w:r>
            <w:r w:rsidR="0001447E">
              <w:rPr>
                <w:noProof/>
                <w:webHidden/>
              </w:rPr>
              <w:fldChar w:fldCharType="end"/>
            </w:r>
          </w:hyperlink>
        </w:p>
        <w:p w14:paraId="7AF6CD8F" w14:textId="3098B4E8"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44" w:history="1">
            <w:r w:rsidR="0001447E" w:rsidRPr="000B5F2A">
              <w:rPr>
                <w:rStyle w:val="Lienhypertexte"/>
                <w:noProof/>
              </w:rPr>
              <w:t>21.7</w:t>
            </w:r>
            <w:r w:rsidR="0001447E">
              <w:rPr>
                <w:rFonts w:asciiTheme="minorHAnsi" w:eastAsiaTheme="minorEastAsia" w:hAnsiTheme="minorHAnsi"/>
                <w:noProof/>
                <w:sz w:val="22"/>
                <w:lang w:eastAsia="fr-FR"/>
              </w:rPr>
              <w:tab/>
            </w:r>
            <w:r w:rsidR="0001447E" w:rsidRPr="000B5F2A">
              <w:rPr>
                <w:rStyle w:val="Lienhypertexte"/>
                <w:noProof/>
              </w:rPr>
              <w:t>Retard de transmission du dossier des ouvrages exécutés</w:t>
            </w:r>
            <w:r w:rsidR="0001447E">
              <w:rPr>
                <w:noProof/>
                <w:webHidden/>
              </w:rPr>
              <w:tab/>
            </w:r>
            <w:r w:rsidR="0001447E">
              <w:rPr>
                <w:noProof/>
                <w:webHidden/>
              </w:rPr>
              <w:fldChar w:fldCharType="begin"/>
            </w:r>
            <w:r w:rsidR="0001447E">
              <w:rPr>
                <w:noProof/>
                <w:webHidden/>
              </w:rPr>
              <w:instrText xml:space="preserve"> PAGEREF _Toc203047344 \h </w:instrText>
            </w:r>
            <w:r w:rsidR="0001447E">
              <w:rPr>
                <w:noProof/>
                <w:webHidden/>
              </w:rPr>
            </w:r>
            <w:r w:rsidR="0001447E">
              <w:rPr>
                <w:noProof/>
                <w:webHidden/>
              </w:rPr>
              <w:fldChar w:fldCharType="separate"/>
            </w:r>
            <w:r w:rsidR="0001447E">
              <w:rPr>
                <w:noProof/>
                <w:webHidden/>
              </w:rPr>
              <w:t>28</w:t>
            </w:r>
            <w:r w:rsidR="0001447E">
              <w:rPr>
                <w:noProof/>
                <w:webHidden/>
              </w:rPr>
              <w:fldChar w:fldCharType="end"/>
            </w:r>
          </w:hyperlink>
        </w:p>
        <w:p w14:paraId="6938E188" w14:textId="036BA36B"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45" w:history="1">
            <w:r w:rsidR="0001447E" w:rsidRPr="000B5F2A">
              <w:rPr>
                <w:rStyle w:val="Lienhypertexte"/>
                <w:noProof/>
              </w:rPr>
              <w:t>21.8</w:t>
            </w:r>
            <w:r w:rsidR="0001447E">
              <w:rPr>
                <w:rFonts w:asciiTheme="minorHAnsi" w:eastAsiaTheme="minorEastAsia" w:hAnsiTheme="minorHAnsi"/>
                <w:noProof/>
                <w:sz w:val="22"/>
                <w:lang w:eastAsia="fr-FR"/>
              </w:rPr>
              <w:tab/>
            </w:r>
            <w:r w:rsidR="0001447E" w:rsidRPr="000B5F2A">
              <w:rPr>
                <w:rStyle w:val="Lienhypertexte"/>
                <w:noProof/>
              </w:rPr>
              <w:t>Pénalités pour retard dans le repliement des installations de chantier et remise en état des lieux</w:t>
            </w:r>
            <w:r w:rsidR="0001447E">
              <w:rPr>
                <w:noProof/>
                <w:webHidden/>
              </w:rPr>
              <w:tab/>
            </w:r>
            <w:r w:rsidR="0001447E">
              <w:rPr>
                <w:noProof/>
                <w:webHidden/>
              </w:rPr>
              <w:fldChar w:fldCharType="begin"/>
            </w:r>
            <w:r w:rsidR="0001447E">
              <w:rPr>
                <w:noProof/>
                <w:webHidden/>
              </w:rPr>
              <w:instrText xml:space="preserve"> PAGEREF _Toc203047345 \h </w:instrText>
            </w:r>
            <w:r w:rsidR="0001447E">
              <w:rPr>
                <w:noProof/>
                <w:webHidden/>
              </w:rPr>
            </w:r>
            <w:r w:rsidR="0001447E">
              <w:rPr>
                <w:noProof/>
                <w:webHidden/>
              </w:rPr>
              <w:fldChar w:fldCharType="separate"/>
            </w:r>
            <w:r w:rsidR="0001447E">
              <w:rPr>
                <w:noProof/>
                <w:webHidden/>
              </w:rPr>
              <w:t>28</w:t>
            </w:r>
            <w:r w:rsidR="0001447E">
              <w:rPr>
                <w:noProof/>
                <w:webHidden/>
              </w:rPr>
              <w:fldChar w:fldCharType="end"/>
            </w:r>
          </w:hyperlink>
        </w:p>
        <w:p w14:paraId="4630FE8A" w14:textId="2106C132"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46" w:history="1">
            <w:r w:rsidR="0001447E" w:rsidRPr="000B5F2A">
              <w:rPr>
                <w:rStyle w:val="Lienhypertexte"/>
                <w:noProof/>
              </w:rPr>
              <w:t>21.9</w:t>
            </w:r>
            <w:r w:rsidR="0001447E">
              <w:rPr>
                <w:rFonts w:asciiTheme="minorHAnsi" w:eastAsiaTheme="minorEastAsia" w:hAnsiTheme="minorHAnsi"/>
                <w:noProof/>
                <w:sz w:val="22"/>
                <w:lang w:eastAsia="fr-FR"/>
              </w:rPr>
              <w:tab/>
            </w:r>
            <w:r w:rsidR="0001447E" w:rsidRPr="000B5F2A">
              <w:rPr>
                <w:rStyle w:val="Lienhypertexte"/>
                <w:noProof/>
              </w:rPr>
              <w:t>Pénalités pour infractions aux prescriptions de chantier</w:t>
            </w:r>
            <w:r w:rsidR="0001447E">
              <w:rPr>
                <w:noProof/>
                <w:webHidden/>
              </w:rPr>
              <w:tab/>
            </w:r>
            <w:r w:rsidR="0001447E">
              <w:rPr>
                <w:noProof/>
                <w:webHidden/>
              </w:rPr>
              <w:fldChar w:fldCharType="begin"/>
            </w:r>
            <w:r w:rsidR="0001447E">
              <w:rPr>
                <w:noProof/>
                <w:webHidden/>
              </w:rPr>
              <w:instrText xml:space="preserve"> PAGEREF _Toc203047346 \h </w:instrText>
            </w:r>
            <w:r w:rsidR="0001447E">
              <w:rPr>
                <w:noProof/>
                <w:webHidden/>
              </w:rPr>
            </w:r>
            <w:r w:rsidR="0001447E">
              <w:rPr>
                <w:noProof/>
                <w:webHidden/>
              </w:rPr>
              <w:fldChar w:fldCharType="separate"/>
            </w:r>
            <w:r w:rsidR="0001447E">
              <w:rPr>
                <w:noProof/>
                <w:webHidden/>
              </w:rPr>
              <w:t>28</w:t>
            </w:r>
            <w:r w:rsidR="0001447E">
              <w:rPr>
                <w:noProof/>
                <w:webHidden/>
              </w:rPr>
              <w:fldChar w:fldCharType="end"/>
            </w:r>
          </w:hyperlink>
        </w:p>
        <w:p w14:paraId="60A1CFB2" w14:textId="084B5AF0" w:rsidR="0001447E" w:rsidRDefault="001C79F6">
          <w:pPr>
            <w:pStyle w:val="TM2"/>
            <w:tabs>
              <w:tab w:val="left" w:pos="1100"/>
              <w:tab w:val="right" w:leader="dot" w:pos="9062"/>
            </w:tabs>
            <w:rPr>
              <w:rFonts w:asciiTheme="minorHAnsi" w:eastAsiaTheme="minorEastAsia" w:hAnsiTheme="minorHAnsi"/>
              <w:noProof/>
              <w:sz w:val="22"/>
              <w:lang w:eastAsia="fr-FR"/>
            </w:rPr>
          </w:pPr>
          <w:hyperlink w:anchor="_Toc203047347" w:history="1">
            <w:r w:rsidR="0001447E" w:rsidRPr="000B5F2A">
              <w:rPr>
                <w:rStyle w:val="Lienhypertexte"/>
                <w:noProof/>
              </w:rPr>
              <w:t>21.10</w:t>
            </w:r>
            <w:r w:rsidR="0001447E">
              <w:rPr>
                <w:rFonts w:asciiTheme="minorHAnsi" w:eastAsiaTheme="minorEastAsia" w:hAnsiTheme="minorHAnsi"/>
                <w:noProof/>
                <w:sz w:val="22"/>
                <w:lang w:eastAsia="fr-FR"/>
              </w:rPr>
              <w:tab/>
            </w:r>
            <w:r w:rsidR="0001447E" w:rsidRPr="000B5F2A">
              <w:rPr>
                <w:rStyle w:val="Lienhypertexte"/>
                <w:noProof/>
              </w:rPr>
              <w:t>Pénalités pour non-levées de réserves</w:t>
            </w:r>
            <w:r w:rsidR="0001447E">
              <w:rPr>
                <w:noProof/>
                <w:webHidden/>
              </w:rPr>
              <w:tab/>
            </w:r>
            <w:r w:rsidR="0001447E">
              <w:rPr>
                <w:noProof/>
                <w:webHidden/>
              </w:rPr>
              <w:fldChar w:fldCharType="begin"/>
            </w:r>
            <w:r w:rsidR="0001447E">
              <w:rPr>
                <w:noProof/>
                <w:webHidden/>
              </w:rPr>
              <w:instrText xml:space="preserve"> PAGEREF _Toc203047347 \h </w:instrText>
            </w:r>
            <w:r w:rsidR="0001447E">
              <w:rPr>
                <w:noProof/>
                <w:webHidden/>
              </w:rPr>
            </w:r>
            <w:r w:rsidR="0001447E">
              <w:rPr>
                <w:noProof/>
                <w:webHidden/>
              </w:rPr>
              <w:fldChar w:fldCharType="separate"/>
            </w:r>
            <w:r w:rsidR="0001447E">
              <w:rPr>
                <w:noProof/>
                <w:webHidden/>
              </w:rPr>
              <w:t>29</w:t>
            </w:r>
            <w:r w:rsidR="0001447E">
              <w:rPr>
                <w:noProof/>
                <w:webHidden/>
              </w:rPr>
              <w:fldChar w:fldCharType="end"/>
            </w:r>
          </w:hyperlink>
        </w:p>
        <w:p w14:paraId="3AA9B828" w14:textId="1966C1BE" w:rsidR="0001447E" w:rsidRDefault="001C79F6">
          <w:pPr>
            <w:pStyle w:val="TM2"/>
            <w:tabs>
              <w:tab w:val="left" w:pos="1100"/>
              <w:tab w:val="right" w:leader="dot" w:pos="9062"/>
            </w:tabs>
            <w:rPr>
              <w:rFonts w:asciiTheme="minorHAnsi" w:eastAsiaTheme="minorEastAsia" w:hAnsiTheme="minorHAnsi"/>
              <w:noProof/>
              <w:sz w:val="22"/>
              <w:lang w:eastAsia="fr-FR"/>
            </w:rPr>
          </w:pPr>
          <w:hyperlink w:anchor="_Toc203047348" w:history="1">
            <w:r w:rsidR="0001447E" w:rsidRPr="000B5F2A">
              <w:rPr>
                <w:rStyle w:val="Lienhypertexte"/>
                <w:noProof/>
              </w:rPr>
              <w:t>21.11</w:t>
            </w:r>
            <w:r w:rsidR="0001447E">
              <w:rPr>
                <w:rFonts w:asciiTheme="minorHAnsi" w:eastAsiaTheme="minorEastAsia" w:hAnsiTheme="minorHAnsi"/>
                <w:noProof/>
                <w:sz w:val="22"/>
                <w:lang w:eastAsia="fr-FR"/>
              </w:rPr>
              <w:tab/>
            </w:r>
            <w:r w:rsidR="0001447E" w:rsidRPr="000B5F2A">
              <w:rPr>
                <w:rStyle w:val="Lienhypertexte"/>
                <w:noProof/>
              </w:rPr>
              <w:t>Pénalité pour manquement aux obligations de confidentialité</w:t>
            </w:r>
            <w:r w:rsidR="0001447E">
              <w:rPr>
                <w:noProof/>
                <w:webHidden/>
              </w:rPr>
              <w:tab/>
            </w:r>
            <w:r w:rsidR="0001447E">
              <w:rPr>
                <w:noProof/>
                <w:webHidden/>
              </w:rPr>
              <w:fldChar w:fldCharType="begin"/>
            </w:r>
            <w:r w:rsidR="0001447E">
              <w:rPr>
                <w:noProof/>
                <w:webHidden/>
              </w:rPr>
              <w:instrText xml:space="preserve"> PAGEREF _Toc203047348 \h </w:instrText>
            </w:r>
            <w:r w:rsidR="0001447E">
              <w:rPr>
                <w:noProof/>
                <w:webHidden/>
              </w:rPr>
            </w:r>
            <w:r w:rsidR="0001447E">
              <w:rPr>
                <w:noProof/>
                <w:webHidden/>
              </w:rPr>
              <w:fldChar w:fldCharType="separate"/>
            </w:r>
            <w:r w:rsidR="0001447E">
              <w:rPr>
                <w:noProof/>
                <w:webHidden/>
              </w:rPr>
              <w:t>29</w:t>
            </w:r>
            <w:r w:rsidR="0001447E">
              <w:rPr>
                <w:noProof/>
                <w:webHidden/>
              </w:rPr>
              <w:fldChar w:fldCharType="end"/>
            </w:r>
          </w:hyperlink>
        </w:p>
        <w:p w14:paraId="1C0A9DDE" w14:textId="23C4A50F" w:rsidR="0001447E" w:rsidRDefault="001C79F6">
          <w:pPr>
            <w:pStyle w:val="TM2"/>
            <w:tabs>
              <w:tab w:val="left" w:pos="1100"/>
              <w:tab w:val="right" w:leader="dot" w:pos="9062"/>
            </w:tabs>
            <w:rPr>
              <w:rFonts w:asciiTheme="minorHAnsi" w:eastAsiaTheme="minorEastAsia" w:hAnsiTheme="minorHAnsi"/>
              <w:noProof/>
              <w:sz w:val="22"/>
              <w:lang w:eastAsia="fr-FR"/>
            </w:rPr>
          </w:pPr>
          <w:hyperlink w:anchor="_Toc203047349" w:history="1">
            <w:r w:rsidR="0001447E" w:rsidRPr="000B5F2A">
              <w:rPr>
                <w:rStyle w:val="Lienhypertexte"/>
                <w:noProof/>
              </w:rPr>
              <w:t>21.12</w:t>
            </w:r>
            <w:r w:rsidR="0001447E">
              <w:rPr>
                <w:rFonts w:asciiTheme="minorHAnsi" w:eastAsiaTheme="minorEastAsia" w:hAnsiTheme="minorHAnsi"/>
                <w:noProof/>
                <w:sz w:val="22"/>
                <w:lang w:eastAsia="fr-FR"/>
              </w:rPr>
              <w:tab/>
            </w:r>
            <w:r w:rsidR="0001447E" w:rsidRPr="000B5F2A">
              <w:rPr>
                <w:rStyle w:val="Lienhypertexte"/>
                <w:noProof/>
              </w:rPr>
              <w:t>Pénalité pour non remplacement d’un membre de l’équipe</w:t>
            </w:r>
            <w:r w:rsidR="0001447E">
              <w:rPr>
                <w:noProof/>
                <w:webHidden/>
              </w:rPr>
              <w:tab/>
            </w:r>
            <w:r w:rsidR="0001447E">
              <w:rPr>
                <w:noProof/>
                <w:webHidden/>
              </w:rPr>
              <w:fldChar w:fldCharType="begin"/>
            </w:r>
            <w:r w:rsidR="0001447E">
              <w:rPr>
                <w:noProof/>
                <w:webHidden/>
              </w:rPr>
              <w:instrText xml:space="preserve"> PAGEREF _Toc203047349 \h </w:instrText>
            </w:r>
            <w:r w:rsidR="0001447E">
              <w:rPr>
                <w:noProof/>
                <w:webHidden/>
              </w:rPr>
            </w:r>
            <w:r w:rsidR="0001447E">
              <w:rPr>
                <w:noProof/>
                <w:webHidden/>
              </w:rPr>
              <w:fldChar w:fldCharType="separate"/>
            </w:r>
            <w:r w:rsidR="0001447E">
              <w:rPr>
                <w:noProof/>
                <w:webHidden/>
              </w:rPr>
              <w:t>29</w:t>
            </w:r>
            <w:r w:rsidR="0001447E">
              <w:rPr>
                <w:noProof/>
                <w:webHidden/>
              </w:rPr>
              <w:fldChar w:fldCharType="end"/>
            </w:r>
          </w:hyperlink>
        </w:p>
        <w:p w14:paraId="5E56FE20" w14:textId="79351D63" w:rsidR="0001447E" w:rsidRDefault="001C79F6">
          <w:pPr>
            <w:pStyle w:val="TM2"/>
            <w:tabs>
              <w:tab w:val="left" w:pos="1100"/>
              <w:tab w:val="right" w:leader="dot" w:pos="9062"/>
            </w:tabs>
            <w:rPr>
              <w:rFonts w:asciiTheme="minorHAnsi" w:eastAsiaTheme="minorEastAsia" w:hAnsiTheme="minorHAnsi"/>
              <w:noProof/>
              <w:sz w:val="22"/>
              <w:lang w:eastAsia="fr-FR"/>
            </w:rPr>
          </w:pPr>
          <w:hyperlink w:anchor="_Toc203047350" w:history="1">
            <w:r w:rsidR="0001447E" w:rsidRPr="000B5F2A">
              <w:rPr>
                <w:rStyle w:val="Lienhypertexte"/>
                <w:noProof/>
              </w:rPr>
              <w:t>21.13</w:t>
            </w:r>
            <w:r w:rsidR="0001447E">
              <w:rPr>
                <w:rFonts w:asciiTheme="minorHAnsi" w:eastAsiaTheme="minorEastAsia" w:hAnsiTheme="minorHAnsi"/>
                <w:noProof/>
                <w:sz w:val="22"/>
                <w:lang w:eastAsia="fr-FR"/>
              </w:rPr>
              <w:tab/>
            </w:r>
            <w:r w:rsidR="0001447E" w:rsidRPr="000B5F2A">
              <w:rPr>
                <w:rStyle w:val="Lienhypertexte"/>
                <w:noProof/>
              </w:rPr>
              <w:t>Pénalité pour non-respect de la clause d’interprétariat</w:t>
            </w:r>
            <w:r w:rsidR="0001447E">
              <w:rPr>
                <w:noProof/>
                <w:webHidden/>
              </w:rPr>
              <w:tab/>
            </w:r>
            <w:r w:rsidR="0001447E">
              <w:rPr>
                <w:noProof/>
                <w:webHidden/>
              </w:rPr>
              <w:fldChar w:fldCharType="begin"/>
            </w:r>
            <w:r w:rsidR="0001447E">
              <w:rPr>
                <w:noProof/>
                <w:webHidden/>
              </w:rPr>
              <w:instrText xml:space="preserve"> PAGEREF _Toc203047350 \h </w:instrText>
            </w:r>
            <w:r w:rsidR="0001447E">
              <w:rPr>
                <w:noProof/>
                <w:webHidden/>
              </w:rPr>
            </w:r>
            <w:r w:rsidR="0001447E">
              <w:rPr>
                <w:noProof/>
                <w:webHidden/>
              </w:rPr>
              <w:fldChar w:fldCharType="separate"/>
            </w:r>
            <w:r w:rsidR="0001447E">
              <w:rPr>
                <w:noProof/>
                <w:webHidden/>
              </w:rPr>
              <w:t>29</w:t>
            </w:r>
            <w:r w:rsidR="0001447E">
              <w:rPr>
                <w:noProof/>
                <w:webHidden/>
              </w:rPr>
              <w:fldChar w:fldCharType="end"/>
            </w:r>
          </w:hyperlink>
        </w:p>
        <w:p w14:paraId="4A5FFF78" w14:textId="0B53627B" w:rsidR="0001447E" w:rsidRDefault="001C79F6">
          <w:pPr>
            <w:pStyle w:val="TM2"/>
            <w:tabs>
              <w:tab w:val="left" w:pos="1100"/>
              <w:tab w:val="right" w:leader="dot" w:pos="9062"/>
            </w:tabs>
            <w:rPr>
              <w:rFonts w:asciiTheme="minorHAnsi" w:eastAsiaTheme="minorEastAsia" w:hAnsiTheme="minorHAnsi"/>
              <w:noProof/>
              <w:sz w:val="22"/>
              <w:lang w:eastAsia="fr-FR"/>
            </w:rPr>
          </w:pPr>
          <w:hyperlink w:anchor="_Toc203047351" w:history="1">
            <w:r w:rsidR="0001447E" w:rsidRPr="000B5F2A">
              <w:rPr>
                <w:rStyle w:val="Lienhypertexte"/>
                <w:rFonts w:cs="Arial"/>
                <w:noProof/>
              </w:rPr>
              <w:t>21.14</w:t>
            </w:r>
            <w:r w:rsidR="0001447E">
              <w:rPr>
                <w:rFonts w:asciiTheme="minorHAnsi" w:eastAsiaTheme="minorEastAsia" w:hAnsiTheme="minorHAnsi"/>
                <w:noProof/>
                <w:sz w:val="22"/>
                <w:lang w:eastAsia="fr-FR"/>
              </w:rPr>
              <w:tab/>
            </w:r>
            <w:r w:rsidR="0001447E" w:rsidRPr="000B5F2A">
              <w:rPr>
                <w:rStyle w:val="Lienhypertexte"/>
                <w:rFonts w:cs="Arial"/>
                <w:noProof/>
              </w:rPr>
              <w:t>Pénalités pour non-respect d’un engagement contractuel</w:t>
            </w:r>
            <w:r w:rsidR="0001447E">
              <w:rPr>
                <w:noProof/>
                <w:webHidden/>
              </w:rPr>
              <w:tab/>
            </w:r>
            <w:r w:rsidR="0001447E">
              <w:rPr>
                <w:noProof/>
                <w:webHidden/>
              </w:rPr>
              <w:fldChar w:fldCharType="begin"/>
            </w:r>
            <w:r w:rsidR="0001447E">
              <w:rPr>
                <w:noProof/>
                <w:webHidden/>
              </w:rPr>
              <w:instrText xml:space="preserve"> PAGEREF _Toc203047351 \h </w:instrText>
            </w:r>
            <w:r w:rsidR="0001447E">
              <w:rPr>
                <w:noProof/>
                <w:webHidden/>
              </w:rPr>
            </w:r>
            <w:r w:rsidR="0001447E">
              <w:rPr>
                <w:noProof/>
                <w:webHidden/>
              </w:rPr>
              <w:fldChar w:fldCharType="separate"/>
            </w:r>
            <w:r w:rsidR="0001447E">
              <w:rPr>
                <w:noProof/>
                <w:webHidden/>
              </w:rPr>
              <w:t>29</w:t>
            </w:r>
            <w:r w:rsidR="0001447E">
              <w:rPr>
                <w:noProof/>
                <w:webHidden/>
              </w:rPr>
              <w:fldChar w:fldCharType="end"/>
            </w:r>
          </w:hyperlink>
        </w:p>
        <w:p w14:paraId="5FD8835F" w14:textId="014C8758" w:rsidR="0001447E" w:rsidRDefault="001C79F6">
          <w:pPr>
            <w:pStyle w:val="TM2"/>
            <w:tabs>
              <w:tab w:val="left" w:pos="1100"/>
              <w:tab w:val="right" w:leader="dot" w:pos="9062"/>
            </w:tabs>
            <w:rPr>
              <w:rFonts w:asciiTheme="minorHAnsi" w:eastAsiaTheme="minorEastAsia" w:hAnsiTheme="minorHAnsi"/>
              <w:noProof/>
              <w:sz w:val="22"/>
              <w:lang w:eastAsia="fr-FR"/>
            </w:rPr>
          </w:pPr>
          <w:hyperlink w:anchor="_Toc203047352" w:history="1">
            <w:r w:rsidR="0001447E" w:rsidRPr="000B5F2A">
              <w:rPr>
                <w:rStyle w:val="Lienhypertexte"/>
                <w:noProof/>
              </w:rPr>
              <w:t>21.15</w:t>
            </w:r>
            <w:r w:rsidR="0001447E">
              <w:rPr>
                <w:rFonts w:asciiTheme="minorHAnsi" w:eastAsiaTheme="minorEastAsia" w:hAnsiTheme="minorHAnsi"/>
                <w:noProof/>
                <w:sz w:val="22"/>
                <w:lang w:eastAsia="fr-FR"/>
              </w:rPr>
              <w:tab/>
            </w:r>
            <w:r w:rsidR="0001447E" w:rsidRPr="000B5F2A">
              <w:rPr>
                <w:rStyle w:val="Lienhypertexte"/>
                <w:noProof/>
              </w:rPr>
              <w:t>Modalités d’application des pénalités</w:t>
            </w:r>
            <w:r w:rsidR="0001447E">
              <w:rPr>
                <w:noProof/>
                <w:webHidden/>
              </w:rPr>
              <w:tab/>
            </w:r>
            <w:r w:rsidR="0001447E">
              <w:rPr>
                <w:noProof/>
                <w:webHidden/>
              </w:rPr>
              <w:fldChar w:fldCharType="begin"/>
            </w:r>
            <w:r w:rsidR="0001447E">
              <w:rPr>
                <w:noProof/>
                <w:webHidden/>
              </w:rPr>
              <w:instrText xml:space="preserve"> PAGEREF _Toc203047352 \h </w:instrText>
            </w:r>
            <w:r w:rsidR="0001447E">
              <w:rPr>
                <w:noProof/>
                <w:webHidden/>
              </w:rPr>
            </w:r>
            <w:r w:rsidR="0001447E">
              <w:rPr>
                <w:noProof/>
                <w:webHidden/>
              </w:rPr>
              <w:fldChar w:fldCharType="separate"/>
            </w:r>
            <w:r w:rsidR="0001447E">
              <w:rPr>
                <w:noProof/>
                <w:webHidden/>
              </w:rPr>
              <w:t>29</w:t>
            </w:r>
            <w:r w:rsidR="0001447E">
              <w:rPr>
                <w:noProof/>
                <w:webHidden/>
              </w:rPr>
              <w:fldChar w:fldCharType="end"/>
            </w:r>
          </w:hyperlink>
        </w:p>
        <w:p w14:paraId="1034B91E" w14:textId="11DEC079"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53" w:history="1">
            <w:r w:rsidR="0001447E" w:rsidRPr="000B5F2A">
              <w:rPr>
                <w:rStyle w:val="Lienhypertexte"/>
                <w:noProof/>
              </w:rPr>
              <w:t>22</w:t>
            </w:r>
            <w:r w:rsidR="0001447E">
              <w:rPr>
                <w:rFonts w:asciiTheme="minorHAnsi" w:eastAsiaTheme="minorEastAsia" w:hAnsiTheme="minorHAnsi"/>
                <w:noProof/>
                <w:sz w:val="22"/>
                <w:lang w:eastAsia="fr-FR"/>
              </w:rPr>
              <w:tab/>
            </w:r>
            <w:r w:rsidR="0001447E" w:rsidRPr="000B5F2A">
              <w:rPr>
                <w:rStyle w:val="Lienhypertexte"/>
                <w:noProof/>
              </w:rPr>
              <w:t>Autres obligations du Titulaire</w:t>
            </w:r>
            <w:r w:rsidR="0001447E">
              <w:rPr>
                <w:noProof/>
                <w:webHidden/>
              </w:rPr>
              <w:tab/>
            </w:r>
            <w:r w:rsidR="0001447E">
              <w:rPr>
                <w:noProof/>
                <w:webHidden/>
              </w:rPr>
              <w:fldChar w:fldCharType="begin"/>
            </w:r>
            <w:r w:rsidR="0001447E">
              <w:rPr>
                <w:noProof/>
                <w:webHidden/>
              </w:rPr>
              <w:instrText xml:space="preserve"> PAGEREF _Toc203047353 \h </w:instrText>
            </w:r>
            <w:r w:rsidR="0001447E">
              <w:rPr>
                <w:noProof/>
                <w:webHidden/>
              </w:rPr>
            </w:r>
            <w:r w:rsidR="0001447E">
              <w:rPr>
                <w:noProof/>
                <w:webHidden/>
              </w:rPr>
              <w:fldChar w:fldCharType="separate"/>
            </w:r>
            <w:r w:rsidR="0001447E">
              <w:rPr>
                <w:noProof/>
                <w:webHidden/>
              </w:rPr>
              <w:t>30</w:t>
            </w:r>
            <w:r w:rsidR="0001447E">
              <w:rPr>
                <w:noProof/>
                <w:webHidden/>
              </w:rPr>
              <w:fldChar w:fldCharType="end"/>
            </w:r>
          </w:hyperlink>
        </w:p>
        <w:p w14:paraId="51AE7310" w14:textId="401DCAF2"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54" w:history="1">
            <w:r w:rsidR="0001447E" w:rsidRPr="000B5F2A">
              <w:rPr>
                <w:rStyle w:val="Lienhypertexte"/>
                <w:noProof/>
              </w:rPr>
              <w:t>22.1</w:t>
            </w:r>
            <w:r w:rsidR="0001447E">
              <w:rPr>
                <w:rFonts w:asciiTheme="minorHAnsi" w:eastAsiaTheme="minorEastAsia" w:hAnsiTheme="minorHAnsi"/>
                <w:noProof/>
                <w:sz w:val="22"/>
                <w:lang w:eastAsia="fr-FR"/>
              </w:rPr>
              <w:tab/>
            </w:r>
            <w:r w:rsidR="0001447E" w:rsidRPr="000B5F2A">
              <w:rPr>
                <w:rStyle w:val="Lienhypertexte"/>
                <w:noProof/>
              </w:rPr>
              <w:t>Changements affectant le Titulaire</w:t>
            </w:r>
            <w:r w:rsidR="0001447E">
              <w:rPr>
                <w:noProof/>
                <w:webHidden/>
              </w:rPr>
              <w:tab/>
            </w:r>
            <w:r w:rsidR="0001447E">
              <w:rPr>
                <w:noProof/>
                <w:webHidden/>
              </w:rPr>
              <w:fldChar w:fldCharType="begin"/>
            </w:r>
            <w:r w:rsidR="0001447E">
              <w:rPr>
                <w:noProof/>
                <w:webHidden/>
              </w:rPr>
              <w:instrText xml:space="preserve"> PAGEREF _Toc203047354 \h </w:instrText>
            </w:r>
            <w:r w:rsidR="0001447E">
              <w:rPr>
                <w:noProof/>
                <w:webHidden/>
              </w:rPr>
            </w:r>
            <w:r w:rsidR="0001447E">
              <w:rPr>
                <w:noProof/>
                <w:webHidden/>
              </w:rPr>
              <w:fldChar w:fldCharType="separate"/>
            </w:r>
            <w:r w:rsidR="0001447E">
              <w:rPr>
                <w:noProof/>
                <w:webHidden/>
              </w:rPr>
              <w:t>30</w:t>
            </w:r>
            <w:r w:rsidR="0001447E">
              <w:rPr>
                <w:noProof/>
                <w:webHidden/>
              </w:rPr>
              <w:fldChar w:fldCharType="end"/>
            </w:r>
          </w:hyperlink>
        </w:p>
        <w:p w14:paraId="2C810B60" w14:textId="15CB7F56"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55" w:history="1">
            <w:r w:rsidR="0001447E" w:rsidRPr="000B5F2A">
              <w:rPr>
                <w:rStyle w:val="Lienhypertexte"/>
                <w:noProof/>
              </w:rPr>
              <w:t>22.2</w:t>
            </w:r>
            <w:r w:rsidR="0001447E">
              <w:rPr>
                <w:rFonts w:asciiTheme="minorHAnsi" w:eastAsiaTheme="minorEastAsia" w:hAnsiTheme="minorHAnsi"/>
                <w:noProof/>
                <w:sz w:val="22"/>
                <w:lang w:eastAsia="fr-FR"/>
              </w:rPr>
              <w:tab/>
            </w:r>
            <w:r w:rsidR="0001447E" w:rsidRPr="000B5F2A">
              <w:rPr>
                <w:rStyle w:val="Lienhypertexte"/>
                <w:noProof/>
              </w:rPr>
              <w:t>Discrétion et confidentialité</w:t>
            </w:r>
            <w:r w:rsidR="0001447E">
              <w:rPr>
                <w:noProof/>
                <w:webHidden/>
              </w:rPr>
              <w:tab/>
            </w:r>
            <w:r w:rsidR="0001447E">
              <w:rPr>
                <w:noProof/>
                <w:webHidden/>
              </w:rPr>
              <w:fldChar w:fldCharType="begin"/>
            </w:r>
            <w:r w:rsidR="0001447E">
              <w:rPr>
                <w:noProof/>
                <w:webHidden/>
              </w:rPr>
              <w:instrText xml:space="preserve"> PAGEREF _Toc203047355 \h </w:instrText>
            </w:r>
            <w:r w:rsidR="0001447E">
              <w:rPr>
                <w:noProof/>
                <w:webHidden/>
              </w:rPr>
            </w:r>
            <w:r w:rsidR="0001447E">
              <w:rPr>
                <w:noProof/>
                <w:webHidden/>
              </w:rPr>
              <w:fldChar w:fldCharType="separate"/>
            </w:r>
            <w:r w:rsidR="0001447E">
              <w:rPr>
                <w:noProof/>
                <w:webHidden/>
              </w:rPr>
              <w:t>30</w:t>
            </w:r>
            <w:r w:rsidR="0001447E">
              <w:rPr>
                <w:noProof/>
                <w:webHidden/>
              </w:rPr>
              <w:fldChar w:fldCharType="end"/>
            </w:r>
          </w:hyperlink>
        </w:p>
        <w:p w14:paraId="6D9E1E31" w14:textId="6687442D"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56" w:history="1">
            <w:r w:rsidR="0001447E" w:rsidRPr="000B5F2A">
              <w:rPr>
                <w:rStyle w:val="Lienhypertexte"/>
                <w:noProof/>
              </w:rPr>
              <w:t>22.3</w:t>
            </w:r>
            <w:r w:rsidR="0001447E">
              <w:rPr>
                <w:rFonts w:asciiTheme="minorHAnsi" w:eastAsiaTheme="minorEastAsia" w:hAnsiTheme="minorHAnsi"/>
                <w:noProof/>
                <w:sz w:val="22"/>
                <w:lang w:eastAsia="fr-FR"/>
              </w:rPr>
              <w:tab/>
            </w:r>
            <w:r w:rsidR="0001447E" w:rsidRPr="000B5F2A">
              <w:rPr>
                <w:rStyle w:val="Lienhypertexte"/>
                <w:noProof/>
              </w:rPr>
              <w:t>Obligation de sécurité</w:t>
            </w:r>
            <w:r w:rsidR="0001447E">
              <w:rPr>
                <w:noProof/>
                <w:webHidden/>
              </w:rPr>
              <w:tab/>
            </w:r>
            <w:r w:rsidR="0001447E">
              <w:rPr>
                <w:noProof/>
                <w:webHidden/>
              </w:rPr>
              <w:fldChar w:fldCharType="begin"/>
            </w:r>
            <w:r w:rsidR="0001447E">
              <w:rPr>
                <w:noProof/>
                <w:webHidden/>
              </w:rPr>
              <w:instrText xml:space="preserve"> PAGEREF _Toc203047356 \h </w:instrText>
            </w:r>
            <w:r w:rsidR="0001447E">
              <w:rPr>
                <w:noProof/>
                <w:webHidden/>
              </w:rPr>
            </w:r>
            <w:r w:rsidR="0001447E">
              <w:rPr>
                <w:noProof/>
                <w:webHidden/>
              </w:rPr>
              <w:fldChar w:fldCharType="separate"/>
            </w:r>
            <w:r w:rsidR="0001447E">
              <w:rPr>
                <w:noProof/>
                <w:webHidden/>
              </w:rPr>
              <w:t>30</w:t>
            </w:r>
            <w:r w:rsidR="0001447E">
              <w:rPr>
                <w:noProof/>
                <w:webHidden/>
              </w:rPr>
              <w:fldChar w:fldCharType="end"/>
            </w:r>
          </w:hyperlink>
        </w:p>
        <w:p w14:paraId="65F9201B" w14:textId="2B6620A0"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57" w:history="1">
            <w:r w:rsidR="0001447E" w:rsidRPr="000B5F2A">
              <w:rPr>
                <w:rStyle w:val="Lienhypertexte"/>
                <w:noProof/>
              </w:rPr>
              <w:t>22.4</w:t>
            </w:r>
            <w:r w:rsidR="0001447E">
              <w:rPr>
                <w:rFonts w:asciiTheme="minorHAnsi" w:eastAsiaTheme="minorEastAsia" w:hAnsiTheme="minorHAnsi"/>
                <w:noProof/>
                <w:sz w:val="22"/>
                <w:lang w:eastAsia="fr-FR"/>
              </w:rPr>
              <w:tab/>
            </w:r>
            <w:r w:rsidR="0001447E" w:rsidRPr="000B5F2A">
              <w:rPr>
                <w:rStyle w:val="Lienhypertexte"/>
                <w:noProof/>
              </w:rPr>
              <w:t>Obligation de conseil</w:t>
            </w:r>
            <w:r w:rsidR="0001447E">
              <w:rPr>
                <w:noProof/>
                <w:webHidden/>
              </w:rPr>
              <w:tab/>
            </w:r>
            <w:r w:rsidR="0001447E">
              <w:rPr>
                <w:noProof/>
                <w:webHidden/>
              </w:rPr>
              <w:fldChar w:fldCharType="begin"/>
            </w:r>
            <w:r w:rsidR="0001447E">
              <w:rPr>
                <w:noProof/>
                <w:webHidden/>
              </w:rPr>
              <w:instrText xml:space="preserve"> PAGEREF _Toc203047357 \h </w:instrText>
            </w:r>
            <w:r w:rsidR="0001447E">
              <w:rPr>
                <w:noProof/>
                <w:webHidden/>
              </w:rPr>
            </w:r>
            <w:r w:rsidR="0001447E">
              <w:rPr>
                <w:noProof/>
                <w:webHidden/>
              </w:rPr>
              <w:fldChar w:fldCharType="separate"/>
            </w:r>
            <w:r w:rsidR="0001447E">
              <w:rPr>
                <w:noProof/>
                <w:webHidden/>
              </w:rPr>
              <w:t>30</w:t>
            </w:r>
            <w:r w:rsidR="0001447E">
              <w:rPr>
                <w:noProof/>
                <w:webHidden/>
              </w:rPr>
              <w:fldChar w:fldCharType="end"/>
            </w:r>
          </w:hyperlink>
        </w:p>
        <w:p w14:paraId="215191A3" w14:textId="30963EB3"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58" w:history="1">
            <w:r w:rsidR="0001447E" w:rsidRPr="000B5F2A">
              <w:rPr>
                <w:rStyle w:val="Lienhypertexte"/>
                <w:noProof/>
              </w:rPr>
              <w:t>22.5</w:t>
            </w:r>
            <w:r w:rsidR="0001447E">
              <w:rPr>
                <w:rFonts w:asciiTheme="minorHAnsi" w:eastAsiaTheme="minorEastAsia" w:hAnsiTheme="minorHAnsi"/>
                <w:noProof/>
                <w:sz w:val="22"/>
                <w:lang w:eastAsia="fr-FR"/>
              </w:rPr>
              <w:tab/>
            </w:r>
            <w:r w:rsidR="0001447E" w:rsidRPr="000B5F2A">
              <w:rPr>
                <w:rStyle w:val="Lienhypertexte"/>
                <w:noProof/>
              </w:rPr>
              <w:t>Clause d’interprétariat</w:t>
            </w:r>
            <w:r w:rsidR="0001447E">
              <w:rPr>
                <w:noProof/>
                <w:webHidden/>
              </w:rPr>
              <w:tab/>
            </w:r>
            <w:r w:rsidR="0001447E">
              <w:rPr>
                <w:noProof/>
                <w:webHidden/>
              </w:rPr>
              <w:fldChar w:fldCharType="begin"/>
            </w:r>
            <w:r w:rsidR="0001447E">
              <w:rPr>
                <w:noProof/>
                <w:webHidden/>
              </w:rPr>
              <w:instrText xml:space="preserve"> PAGEREF _Toc203047358 \h </w:instrText>
            </w:r>
            <w:r w:rsidR="0001447E">
              <w:rPr>
                <w:noProof/>
                <w:webHidden/>
              </w:rPr>
            </w:r>
            <w:r w:rsidR="0001447E">
              <w:rPr>
                <w:noProof/>
                <w:webHidden/>
              </w:rPr>
              <w:fldChar w:fldCharType="separate"/>
            </w:r>
            <w:r w:rsidR="0001447E">
              <w:rPr>
                <w:noProof/>
                <w:webHidden/>
              </w:rPr>
              <w:t>30</w:t>
            </w:r>
            <w:r w:rsidR="0001447E">
              <w:rPr>
                <w:noProof/>
                <w:webHidden/>
              </w:rPr>
              <w:fldChar w:fldCharType="end"/>
            </w:r>
          </w:hyperlink>
        </w:p>
        <w:p w14:paraId="514CEE49" w14:textId="0043713A"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59" w:history="1">
            <w:r w:rsidR="0001447E" w:rsidRPr="000B5F2A">
              <w:rPr>
                <w:rStyle w:val="Lienhypertexte"/>
                <w:noProof/>
              </w:rPr>
              <w:t>23</w:t>
            </w:r>
            <w:r w:rsidR="0001447E">
              <w:rPr>
                <w:rFonts w:asciiTheme="minorHAnsi" w:eastAsiaTheme="minorEastAsia" w:hAnsiTheme="minorHAnsi"/>
                <w:noProof/>
                <w:sz w:val="22"/>
                <w:lang w:eastAsia="fr-FR"/>
              </w:rPr>
              <w:tab/>
            </w:r>
            <w:r w:rsidR="0001447E" w:rsidRPr="000B5F2A">
              <w:rPr>
                <w:rStyle w:val="Lienhypertexte"/>
                <w:noProof/>
              </w:rPr>
              <w:t>Contrôle et réception des travaux</w:t>
            </w:r>
            <w:r w:rsidR="0001447E">
              <w:rPr>
                <w:noProof/>
                <w:webHidden/>
              </w:rPr>
              <w:tab/>
            </w:r>
            <w:r w:rsidR="0001447E">
              <w:rPr>
                <w:noProof/>
                <w:webHidden/>
              </w:rPr>
              <w:fldChar w:fldCharType="begin"/>
            </w:r>
            <w:r w:rsidR="0001447E">
              <w:rPr>
                <w:noProof/>
                <w:webHidden/>
              </w:rPr>
              <w:instrText xml:space="preserve"> PAGEREF _Toc203047359 \h </w:instrText>
            </w:r>
            <w:r w:rsidR="0001447E">
              <w:rPr>
                <w:noProof/>
                <w:webHidden/>
              </w:rPr>
            </w:r>
            <w:r w:rsidR="0001447E">
              <w:rPr>
                <w:noProof/>
                <w:webHidden/>
              </w:rPr>
              <w:fldChar w:fldCharType="separate"/>
            </w:r>
            <w:r w:rsidR="0001447E">
              <w:rPr>
                <w:noProof/>
                <w:webHidden/>
              </w:rPr>
              <w:t>31</w:t>
            </w:r>
            <w:r w:rsidR="0001447E">
              <w:rPr>
                <w:noProof/>
                <w:webHidden/>
              </w:rPr>
              <w:fldChar w:fldCharType="end"/>
            </w:r>
          </w:hyperlink>
        </w:p>
        <w:p w14:paraId="0F5E38B8" w14:textId="1B5D2733"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60" w:history="1">
            <w:r w:rsidR="0001447E" w:rsidRPr="000B5F2A">
              <w:rPr>
                <w:rStyle w:val="Lienhypertexte"/>
                <w:noProof/>
              </w:rPr>
              <w:t>23.1</w:t>
            </w:r>
            <w:r w:rsidR="0001447E">
              <w:rPr>
                <w:rFonts w:asciiTheme="minorHAnsi" w:eastAsiaTheme="minorEastAsia" w:hAnsiTheme="minorHAnsi"/>
                <w:noProof/>
                <w:sz w:val="22"/>
                <w:lang w:eastAsia="fr-FR"/>
              </w:rPr>
              <w:tab/>
            </w:r>
            <w:r w:rsidR="0001447E" w:rsidRPr="000B5F2A">
              <w:rPr>
                <w:rStyle w:val="Lienhypertexte"/>
                <w:noProof/>
              </w:rPr>
              <w:t>Essais et contrôles des ouvrages en cours de travaux</w:t>
            </w:r>
            <w:r w:rsidR="0001447E">
              <w:rPr>
                <w:noProof/>
                <w:webHidden/>
              </w:rPr>
              <w:tab/>
            </w:r>
            <w:r w:rsidR="0001447E">
              <w:rPr>
                <w:noProof/>
                <w:webHidden/>
              </w:rPr>
              <w:fldChar w:fldCharType="begin"/>
            </w:r>
            <w:r w:rsidR="0001447E">
              <w:rPr>
                <w:noProof/>
                <w:webHidden/>
              </w:rPr>
              <w:instrText xml:space="preserve"> PAGEREF _Toc203047360 \h </w:instrText>
            </w:r>
            <w:r w:rsidR="0001447E">
              <w:rPr>
                <w:noProof/>
                <w:webHidden/>
              </w:rPr>
            </w:r>
            <w:r w:rsidR="0001447E">
              <w:rPr>
                <w:noProof/>
                <w:webHidden/>
              </w:rPr>
              <w:fldChar w:fldCharType="separate"/>
            </w:r>
            <w:r w:rsidR="0001447E">
              <w:rPr>
                <w:noProof/>
                <w:webHidden/>
              </w:rPr>
              <w:t>31</w:t>
            </w:r>
            <w:r w:rsidR="0001447E">
              <w:rPr>
                <w:noProof/>
                <w:webHidden/>
              </w:rPr>
              <w:fldChar w:fldCharType="end"/>
            </w:r>
          </w:hyperlink>
        </w:p>
        <w:p w14:paraId="2CB2A849" w14:textId="494C13B3"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61" w:history="1">
            <w:r w:rsidR="0001447E" w:rsidRPr="000B5F2A">
              <w:rPr>
                <w:rStyle w:val="Lienhypertexte"/>
                <w:noProof/>
              </w:rPr>
              <w:t>23.2</w:t>
            </w:r>
            <w:r w:rsidR="0001447E">
              <w:rPr>
                <w:rFonts w:asciiTheme="minorHAnsi" w:eastAsiaTheme="minorEastAsia" w:hAnsiTheme="minorHAnsi"/>
                <w:noProof/>
                <w:sz w:val="22"/>
                <w:lang w:eastAsia="fr-FR"/>
              </w:rPr>
              <w:tab/>
            </w:r>
            <w:r w:rsidR="0001447E" w:rsidRPr="000B5F2A">
              <w:rPr>
                <w:rStyle w:val="Lienhypertexte"/>
                <w:noProof/>
              </w:rPr>
              <w:t>Réception</w:t>
            </w:r>
            <w:r w:rsidR="0001447E">
              <w:rPr>
                <w:noProof/>
                <w:webHidden/>
              </w:rPr>
              <w:tab/>
            </w:r>
            <w:r w:rsidR="0001447E">
              <w:rPr>
                <w:noProof/>
                <w:webHidden/>
              </w:rPr>
              <w:fldChar w:fldCharType="begin"/>
            </w:r>
            <w:r w:rsidR="0001447E">
              <w:rPr>
                <w:noProof/>
                <w:webHidden/>
              </w:rPr>
              <w:instrText xml:space="preserve"> PAGEREF _Toc203047361 \h </w:instrText>
            </w:r>
            <w:r w:rsidR="0001447E">
              <w:rPr>
                <w:noProof/>
                <w:webHidden/>
              </w:rPr>
            </w:r>
            <w:r w:rsidR="0001447E">
              <w:rPr>
                <w:noProof/>
                <w:webHidden/>
              </w:rPr>
              <w:fldChar w:fldCharType="separate"/>
            </w:r>
            <w:r w:rsidR="0001447E">
              <w:rPr>
                <w:noProof/>
                <w:webHidden/>
              </w:rPr>
              <w:t>31</w:t>
            </w:r>
            <w:r w:rsidR="0001447E">
              <w:rPr>
                <w:noProof/>
                <w:webHidden/>
              </w:rPr>
              <w:fldChar w:fldCharType="end"/>
            </w:r>
          </w:hyperlink>
        </w:p>
        <w:p w14:paraId="5CEED042" w14:textId="571784D2"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62" w:history="1">
            <w:r w:rsidR="0001447E" w:rsidRPr="000B5F2A">
              <w:rPr>
                <w:rStyle w:val="Lienhypertexte"/>
                <w:noProof/>
              </w:rPr>
              <w:t>23.3</w:t>
            </w:r>
            <w:r w:rsidR="0001447E">
              <w:rPr>
                <w:rFonts w:asciiTheme="minorHAnsi" w:eastAsiaTheme="minorEastAsia" w:hAnsiTheme="minorHAnsi"/>
                <w:noProof/>
                <w:sz w:val="22"/>
                <w:lang w:eastAsia="fr-FR"/>
              </w:rPr>
              <w:tab/>
            </w:r>
            <w:r w:rsidR="0001447E" w:rsidRPr="000B5F2A">
              <w:rPr>
                <w:rStyle w:val="Lienhypertexte"/>
                <w:noProof/>
              </w:rPr>
              <w:t>Mise à disposition</w:t>
            </w:r>
            <w:r w:rsidR="0001447E">
              <w:rPr>
                <w:noProof/>
                <w:webHidden/>
              </w:rPr>
              <w:tab/>
            </w:r>
            <w:r w:rsidR="0001447E">
              <w:rPr>
                <w:noProof/>
                <w:webHidden/>
              </w:rPr>
              <w:fldChar w:fldCharType="begin"/>
            </w:r>
            <w:r w:rsidR="0001447E">
              <w:rPr>
                <w:noProof/>
                <w:webHidden/>
              </w:rPr>
              <w:instrText xml:space="preserve"> PAGEREF _Toc203047362 \h </w:instrText>
            </w:r>
            <w:r w:rsidR="0001447E">
              <w:rPr>
                <w:noProof/>
                <w:webHidden/>
              </w:rPr>
            </w:r>
            <w:r w:rsidR="0001447E">
              <w:rPr>
                <w:noProof/>
                <w:webHidden/>
              </w:rPr>
              <w:fldChar w:fldCharType="separate"/>
            </w:r>
            <w:r w:rsidR="0001447E">
              <w:rPr>
                <w:noProof/>
                <w:webHidden/>
              </w:rPr>
              <w:t>31</w:t>
            </w:r>
            <w:r w:rsidR="0001447E">
              <w:rPr>
                <w:noProof/>
                <w:webHidden/>
              </w:rPr>
              <w:fldChar w:fldCharType="end"/>
            </w:r>
          </w:hyperlink>
        </w:p>
        <w:p w14:paraId="50B868B7" w14:textId="48F668DD"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63" w:history="1">
            <w:r w:rsidR="0001447E" w:rsidRPr="000B5F2A">
              <w:rPr>
                <w:rStyle w:val="Lienhypertexte"/>
                <w:noProof/>
              </w:rPr>
              <w:t>23.4</w:t>
            </w:r>
            <w:r w:rsidR="0001447E">
              <w:rPr>
                <w:rFonts w:asciiTheme="minorHAnsi" w:eastAsiaTheme="minorEastAsia" w:hAnsiTheme="minorHAnsi"/>
                <w:noProof/>
                <w:sz w:val="22"/>
                <w:lang w:eastAsia="fr-FR"/>
              </w:rPr>
              <w:tab/>
            </w:r>
            <w:r w:rsidR="0001447E" w:rsidRPr="000B5F2A">
              <w:rPr>
                <w:rStyle w:val="Lienhypertexte"/>
                <w:noProof/>
              </w:rPr>
              <w:t>Documents fournis après exécution</w:t>
            </w:r>
            <w:r w:rsidR="0001447E">
              <w:rPr>
                <w:noProof/>
                <w:webHidden/>
              </w:rPr>
              <w:tab/>
            </w:r>
            <w:r w:rsidR="0001447E">
              <w:rPr>
                <w:noProof/>
                <w:webHidden/>
              </w:rPr>
              <w:fldChar w:fldCharType="begin"/>
            </w:r>
            <w:r w:rsidR="0001447E">
              <w:rPr>
                <w:noProof/>
                <w:webHidden/>
              </w:rPr>
              <w:instrText xml:space="preserve"> PAGEREF _Toc203047363 \h </w:instrText>
            </w:r>
            <w:r w:rsidR="0001447E">
              <w:rPr>
                <w:noProof/>
                <w:webHidden/>
              </w:rPr>
            </w:r>
            <w:r w:rsidR="0001447E">
              <w:rPr>
                <w:noProof/>
                <w:webHidden/>
              </w:rPr>
              <w:fldChar w:fldCharType="separate"/>
            </w:r>
            <w:r w:rsidR="0001447E">
              <w:rPr>
                <w:noProof/>
                <w:webHidden/>
              </w:rPr>
              <w:t>31</w:t>
            </w:r>
            <w:r w:rsidR="0001447E">
              <w:rPr>
                <w:noProof/>
                <w:webHidden/>
              </w:rPr>
              <w:fldChar w:fldCharType="end"/>
            </w:r>
          </w:hyperlink>
        </w:p>
        <w:p w14:paraId="4D960E2B" w14:textId="28118EEE"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64" w:history="1">
            <w:r w:rsidR="0001447E" w:rsidRPr="000B5F2A">
              <w:rPr>
                <w:rStyle w:val="Lienhypertexte"/>
                <w:noProof/>
              </w:rPr>
              <w:t>23.5</w:t>
            </w:r>
            <w:r w:rsidR="0001447E">
              <w:rPr>
                <w:rFonts w:asciiTheme="minorHAnsi" w:eastAsiaTheme="minorEastAsia" w:hAnsiTheme="minorHAnsi"/>
                <w:noProof/>
                <w:sz w:val="22"/>
                <w:lang w:eastAsia="fr-FR"/>
              </w:rPr>
              <w:tab/>
            </w:r>
            <w:r w:rsidR="0001447E" w:rsidRPr="000B5F2A">
              <w:rPr>
                <w:rStyle w:val="Lienhypertexte"/>
                <w:noProof/>
              </w:rPr>
              <w:t>Délais de garantie</w:t>
            </w:r>
            <w:r w:rsidR="0001447E">
              <w:rPr>
                <w:noProof/>
                <w:webHidden/>
              </w:rPr>
              <w:tab/>
            </w:r>
            <w:r w:rsidR="0001447E">
              <w:rPr>
                <w:noProof/>
                <w:webHidden/>
              </w:rPr>
              <w:fldChar w:fldCharType="begin"/>
            </w:r>
            <w:r w:rsidR="0001447E">
              <w:rPr>
                <w:noProof/>
                <w:webHidden/>
              </w:rPr>
              <w:instrText xml:space="preserve"> PAGEREF _Toc203047364 \h </w:instrText>
            </w:r>
            <w:r w:rsidR="0001447E">
              <w:rPr>
                <w:noProof/>
                <w:webHidden/>
              </w:rPr>
            </w:r>
            <w:r w:rsidR="0001447E">
              <w:rPr>
                <w:noProof/>
                <w:webHidden/>
              </w:rPr>
              <w:fldChar w:fldCharType="separate"/>
            </w:r>
            <w:r w:rsidR="0001447E">
              <w:rPr>
                <w:noProof/>
                <w:webHidden/>
              </w:rPr>
              <w:t>31</w:t>
            </w:r>
            <w:r w:rsidR="0001447E">
              <w:rPr>
                <w:noProof/>
                <w:webHidden/>
              </w:rPr>
              <w:fldChar w:fldCharType="end"/>
            </w:r>
          </w:hyperlink>
        </w:p>
        <w:p w14:paraId="10AA71B9" w14:textId="1D9F89BB"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65" w:history="1">
            <w:r w:rsidR="0001447E" w:rsidRPr="000B5F2A">
              <w:rPr>
                <w:rStyle w:val="Lienhypertexte"/>
                <w:noProof/>
              </w:rPr>
              <w:t>23.6</w:t>
            </w:r>
            <w:r w:rsidR="0001447E">
              <w:rPr>
                <w:rFonts w:asciiTheme="minorHAnsi" w:eastAsiaTheme="minorEastAsia" w:hAnsiTheme="minorHAnsi"/>
                <w:noProof/>
                <w:sz w:val="22"/>
                <w:lang w:eastAsia="fr-FR"/>
              </w:rPr>
              <w:tab/>
            </w:r>
            <w:r w:rsidR="0001447E" w:rsidRPr="000B5F2A">
              <w:rPr>
                <w:rStyle w:val="Lienhypertexte"/>
                <w:noProof/>
              </w:rPr>
              <w:t>Assurances</w:t>
            </w:r>
            <w:r w:rsidR="0001447E">
              <w:rPr>
                <w:noProof/>
                <w:webHidden/>
              </w:rPr>
              <w:tab/>
            </w:r>
            <w:r w:rsidR="0001447E">
              <w:rPr>
                <w:noProof/>
                <w:webHidden/>
              </w:rPr>
              <w:fldChar w:fldCharType="begin"/>
            </w:r>
            <w:r w:rsidR="0001447E">
              <w:rPr>
                <w:noProof/>
                <w:webHidden/>
              </w:rPr>
              <w:instrText xml:space="preserve"> PAGEREF _Toc203047365 \h </w:instrText>
            </w:r>
            <w:r w:rsidR="0001447E">
              <w:rPr>
                <w:noProof/>
                <w:webHidden/>
              </w:rPr>
            </w:r>
            <w:r w:rsidR="0001447E">
              <w:rPr>
                <w:noProof/>
                <w:webHidden/>
              </w:rPr>
              <w:fldChar w:fldCharType="separate"/>
            </w:r>
            <w:r w:rsidR="0001447E">
              <w:rPr>
                <w:noProof/>
                <w:webHidden/>
              </w:rPr>
              <w:t>32</w:t>
            </w:r>
            <w:r w:rsidR="0001447E">
              <w:rPr>
                <w:noProof/>
                <w:webHidden/>
              </w:rPr>
              <w:fldChar w:fldCharType="end"/>
            </w:r>
          </w:hyperlink>
        </w:p>
        <w:p w14:paraId="75D98179" w14:textId="306E12EE"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66" w:history="1">
            <w:r w:rsidR="0001447E" w:rsidRPr="000B5F2A">
              <w:rPr>
                <w:rStyle w:val="Lienhypertexte"/>
                <w:noProof/>
              </w:rPr>
              <w:t>23.7</w:t>
            </w:r>
            <w:r w:rsidR="0001447E">
              <w:rPr>
                <w:rFonts w:asciiTheme="minorHAnsi" w:eastAsiaTheme="minorEastAsia" w:hAnsiTheme="minorHAnsi"/>
                <w:noProof/>
                <w:sz w:val="22"/>
                <w:lang w:eastAsia="fr-FR"/>
              </w:rPr>
              <w:tab/>
            </w:r>
            <w:r w:rsidR="0001447E" w:rsidRPr="000B5F2A">
              <w:rPr>
                <w:rStyle w:val="Lienhypertexte"/>
                <w:noProof/>
              </w:rPr>
              <w:t>Sous-traitance</w:t>
            </w:r>
            <w:r w:rsidR="0001447E">
              <w:rPr>
                <w:noProof/>
                <w:webHidden/>
              </w:rPr>
              <w:tab/>
            </w:r>
            <w:r w:rsidR="0001447E">
              <w:rPr>
                <w:noProof/>
                <w:webHidden/>
              </w:rPr>
              <w:fldChar w:fldCharType="begin"/>
            </w:r>
            <w:r w:rsidR="0001447E">
              <w:rPr>
                <w:noProof/>
                <w:webHidden/>
              </w:rPr>
              <w:instrText xml:space="preserve"> PAGEREF _Toc203047366 \h </w:instrText>
            </w:r>
            <w:r w:rsidR="0001447E">
              <w:rPr>
                <w:noProof/>
                <w:webHidden/>
              </w:rPr>
            </w:r>
            <w:r w:rsidR="0001447E">
              <w:rPr>
                <w:noProof/>
                <w:webHidden/>
              </w:rPr>
              <w:fldChar w:fldCharType="separate"/>
            </w:r>
            <w:r w:rsidR="0001447E">
              <w:rPr>
                <w:noProof/>
                <w:webHidden/>
              </w:rPr>
              <w:t>33</w:t>
            </w:r>
            <w:r w:rsidR="0001447E">
              <w:rPr>
                <w:noProof/>
                <w:webHidden/>
              </w:rPr>
              <w:fldChar w:fldCharType="end"/>
            </w:r>
          </w:hyperlink>
        </w:p>
        <w:p w14:paraId="3448F2CC" w14:textId="7F341EF1"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67" w:history="1">
            <w:r w:rsidR="0001447E" w:rsidRPr="000B5F2A">
              <w:rPr>
                <w:rStyle w:val="Lienhypertexte"/>
                <w:rFonts w:cs="Arial"/>
                <w:noProof/>
              </w:rPr>
              <w:t>23.8</w:t>
            </w:r>
            <w:r w:rsidR="0001447E">
              <w:rPr>
                <w:rFonts w:asciiTheme="minorHAnsi" w:eastAsiaTheme="minorEastAsia" w:hAnsiTheme="minorHAnsi"/>
                <w:noProof/>
                <w:sz w:val="22"/>
                <w:lang w:eastAsia="fr-FR"/>
              </w:rPr>
              <w:tab/>
            </w:r>
            <w:r w:rsidR="0001447E" w:rsidRPr="000B5F2A">
              <w:rPr>
                <w:rStyle w:val="Lienhypertexte"/>
                <w:rFonts w:cs="Arial"/>
                <w:noProof/>
              </w:rPr>
              <w:t>Protection de la main d’œuvre et des conditions de travail</w:t>
            </w:r>
            <w:r w:rsidR="0001447E">
              <w:rPr>
                <w:noProof/>
                <w:webHidden/>
              </w:rPr>
              <w:tab/>
            </w:r>
            <w:r w:rsidR="0001447E">
              <w:rPr>
                <w:noProof/>
                <w:webHidden/>
              </w:rPr>
              <w:fldChar w:fldCharType="begin"/>
            </w:r>
            <w:r w:rsidR="0001447E">
              <w:rPr>
                <w:noProof/>
                <w:webHidden/>
              </w:rPr>
              <w:instrText xml:space="preserve"> PAGEREF _Toc203047367 \h </w:instrText>
            </w:r>
            <w:r w:rsidR="0001447E">
              <w:rPr>
                <w:noProof/>
                <w:webHidden/>
              </w:rPr>
            </w:r>
            <w:r w:rsidR="0001447E">
              <w:rPr>
                <w:noProof/>
                <w:webHidden/>
              </w:rPr>
              <w:fldChar w:fldCharType="separate"/>
            </w:r>
            <w:r w:rsidR="0001447E">
              <w:rPr>
                <w:noProof/>
                <w:webHidden/>
              </w:rPr>
              <w:t>33</w:t>
            </w:r>
            <w:r w:rsidR="0001447E">
              <w:rPr>
                <w:noProof/>
                <w:webHidden/>
              </w:rPr>
              <w:fldChar w:fldCharType="end"/>
            </w:r>
          </w:hyperlink>
        </w:p>
        <w:p w14:paraId="6D974F0D" w14:textId="694CA141"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68" w:history="1">
            <w:r w:rsidR="0001447E" w:rsidRPr="000B5F2A">
              <w:rPr>
                <w:rStyle w:val="Lienhypertexte"/>
                <w:rFonts w:cs="Arial"/>
                <w:noProof/>
              </w:rPr>
              <w:t>23.9</w:t>
            </w:r>
            <w:r w:rsidR="0001447E">
              <w:rPr>
                <w:rFonts w:asciiTheme="minorHAnsi" w:eastAsiaTheme="minorEastAsia" w:hAnsiTheme="minorHAnsi"/>
                <w:noProof/>
                <w:sz w:val="22"/>
                <w:lang w:eastAsia="fr-FR"/>
              </w:rPr>
              <w:tab/>
            </w:r>
            <w:r w:rsidR="0001447E" w:rsidRPr="000B5F2A">
              <w:rPr>
                <w:rStyle w:val="Lienhypertexte"/>
                <w:rFonts w:cs="Arial"/>
                <w:noProof/>
              </w:rPr>
              <w:t>Protection de l’environnement</w:t>
            </w:r>
            <w:r w:rsidR="0001447E">
              <w:rPr>
                <w:noProof/>
                <w:webHidden/>
              </w:rPr>
              <w:tab/>
            </w:r>
            <w:r w:rsidR="0001447E">
              <w:rPr>
                <w:noProof/>
                <w:webHidden/>
              </w:rPr>
              <w:fldChar w:fldCharType="begin"/>
            </w:r>
            <w:r w:rsidR="0001447E">
              <w:rPr>
                <w:noProof/>
                <w:webHidden/>
              </w:rPr>
              <w:instrText xml:space="preserve"> PAGEREF _Toc203047368 \h </w:instrText>
            </w:r>
            <w:r w:rsidR="0001447E">
              <w:rPr>
                <w:noProof/>
                <w:webHidden/>
              </w:rPr>
            </w:r>
            <w:r w:rsidR="0001447E">
              <w:rPr>
                <w:noProof/>
                <w:webHidden/>
              </w:rPr>
              <w:fldChar w:fldCharType="separate"/>
            </w:r>
            <w:r w:rsidR="0001447E">
              <w:rPr>
                <w:noProof/>
                <w:webHidden/>
              </w:rPr>
              <w:t>34</w:t>
            </w:r>
            <w:r w:rsidR="0001447E">
              <w:rPr>
                <w:noProof/>
                <w:webHidden/>
              </w:rPr>
              <w:fldChar w:fldCharType="end"/>
            </w:r>
          </w:hyperlink>
        </w:p>
        <w:p w14:paraId="60C0A8D8" w14:textId="2308611E" w:rsidR="0001447E" w:rsidRDefault="001C79F6">
          <w:pPr>
            <w:pStyle w:val="TM2"/>
            <w:tabs>
              <w:tab w:val="left" w:pos="1100"/>
              <w:tab w:val="right" w:leader="dot" w:pos="9062"/>
            </w:tabs>
            <w:rPr>
              <w:rFonts w:asciiTheme="minorHAnsi" w:eastAsiaTheme="minorEastAsia" w:hAnsiTheme="minorHAnsi"/>
              <w:noProof/>
              <w:sz w:val="22"/>
              <w:lang w:eastAsia="fr-FR"/>
            </w:rPr>
          </w:pPr>
          <w:hyperlink w:anchor="_Toc203047369" w:history="1">
            <w:r w:rsidR="0001447E" w:rsidRPr="000B5F2A">
              <w:rPr>
                <w:rStyle w:val="Lienhypertexte"/>
                <w:rFonts w:cs="Arial"/>
                <w:noProof/>
              </w:rPr>
              <w:t>23.10</w:t>
            </w:r>
            <w:r w:rsidR="0001447E">
              <w:rPr>
                <w:rFonts w:asciiTheme="minorHAnsi" w:eastAsiaTheme="minorEastAsia" w:hAnsiTheme="minorHAnsi"/>
                <w:noProof/>
                <w:sz w:val="22"/>
                <w:lang w:eastAsia="fr-FR"/>
              </w:rPr>
              <w:tab/>
            </w:r>
            <w:r w:rsidR="0001447E" w:rsidRPr="000B5F2A">
              <w:rPr>
                <w:rStyle w:val="Lienhypertexte"/>
                <w:rFonts w:cs="Arial"/>
                <w:noProof/>
              </w:rPr>
              <w:t>Dispositions relatives à la lutte contre le travail illégal</w:t>
            </w:r>
            <w:r w:rsidR="0001447E">
              <w:rPr>
                <w:noProof/>
                <w:webHidden/>
              </w:rPr>
              <w:tab/>
            </w:r>
            <w:r w:rsidR="0001447E">
              <w:rPr>
                <w:noProof/>
                <w:webHidden/>
              </w:rPr>
              <w:fldChar w:fldCharType="begin"/>
            </w:r>
            <w:r w:rsidR="0001447E">
              <w:rPr>
                <w:noProof/>
                <w:webHidden/>
              </w:rPr>
              <w:instrText xml:space="preserve"> PAGEREF _Toc203047369 \h </w:instrText>
            </w:r>
            <w:r w:rsidR="0001447E">
              <w:rPr>
                <w:noProof/>
                <w:webHidden/>
              </w:rPr>
            </w:r>
            <w:r w:rsidR="0001447E">
              <w:rPr>
                <w:noProof/>
                <w:webHidden/>
              </w:rPr>
              <w:fldChar w:fldCharType="separate"/>
            </w:r>
            <w:r w:rsidR="0001447E">
              <w:rPr>
                <w:noProof/>
                <w:webHidden/>
              </w:rPr>
              <w:t>34</w:t>
            </w:r>
            <w:r w:rsidR="0001447E">
              <w:rPr>
                <w:noProof/>
                <w:webHidden/>
              </w:rPr>
              <w:fldChar w:fldCharType="end"/>
            </w:r>
          </w:hyperlink>
        </w:p>
        <w:p w14:paraId="5A1A61E0" w14:textId="2F14E50A" w:rsidR="0001447E" w:rsidRDefault="001C79F6">
          <w:pPr>
            <w:pStyle w:val="TM3"/>
            <w:tabs>
              <w:tab w:val="left" w:pos="1540"/>
              <w:tab w:val="right" w:leader="dot" w:pos="9062"/>
            </w:tabs>
            <w:rPr>
              <w:rFonts w:asciiTheme="minorHAnsi" w:eastAsiaTheme="minorEastAsia" w:hAnsiTheme="minorHAnsi"/>
              <w:noProof/>
              <w:sz w:val="22"/>
              <w:lang w:eastAsia="fr-FR"/>
            </w:rPr>
          </w:pPr>
          <w:hyperlink w:anchor="_Toc203047370" w:history="1">
            <w:r w:rsidR="0001447E" w:rsidRPr="000B5F2A">
              <w:rPr>
                <w:rStyle w:val="Lienhypertexte"/>
                <w:rFonts w:cs="Arial"/>
                <w:noProof/>
              </w:rPr>
              <w:t>23.10.1</w:t>
            </w:r>
            <w:r w:rsidR="0001447E">
              <w:rPr>
                <w:rFonts w:asciiTheme="minorHAnsi" w:eastAsiaTheme="minorEastAsia" w:hAnsiTheme="minorHAnsi"/>
                <w:noProof/>
                <w:sz w:val="22"/>
                <w:lang w:eastAsia="fr-FR"/>
              </w:rPr>
              <w:tab/>
            </w:r>
            <w:r w:rsidR="0001447E" w:rsidRPr="000B5F2A">
              <w:rPr>
                <w:rStyle w:val="Lienhypertexte"/>
                <w:rFonts w:cs="Arial"/>
                <w:noProof/>
              </w:rPr>
              <w:t>Obligation d’identification des travailleurs</w:t>
            </w:r>
            <w:r w:rsidR="0001447E">
              <w:rPr>
                <w:noProof/>
                <w:webHidden/>
              </w:rPr>
              <w:tab/>
            </w:r>
            <w:r w:rsidR="0001447E">
              <w:rPr>
                <w:noProof/>
                <w:webHidden/>
              </w:rPr>
              <w:fldChar w:fldCharType="begin"/>
            </w:r>
            <w:r w:rsidR="0001447E">
              <w:rPr>
                <w:noProof/>
                <w:webHidden/>
              </w:rPr>
              <w:instrText xml:space="preserve"> PAGEREF _Toc203047370 \h </w:instrText>
            </w:r>
            <w:r w:rsidR="0001447E">
              <w:rPr>
                <w:noProof/>
                <w:webHidden/>
              </w:rPr>
            </w:r>
            <w:r w:rsidR="0001447E">
              <w:rPr>
                <w:noProof/>
                <w:webHidden/>
              </w:rPr>
              <w:fldChar w:fldCharType="separate"/>
            </w:r>
            <w:r w:rsidR="0001447E">
              <w:rPr>
                <w:noProof/>
                <w:webHidden/>
              </w:rPr>
              <w:t>34</w:t>
            </w:r>
            <w:r w:rsidR="0001447E">
              <w:rPr>
                <w:noProof/>
                <w:webHidden/>
              </w:rPr>
              <w:fldChar w:fldCharType="end"/>
            </w:r>
          </w:hyperlink>
        </w:p>
        <w:p w14:paraId="4129AE6F" w14:textId="51CCA44A" w:rsidR="0001447E" w:rsidRDefault="001C79F6">
          <w:pPr>
            <w:pStyle w:val="TM3"/>
            <w:tabs>
              <w:tab w:val="left" w:pos="1540"/>
              <w:tab w:val="right" w:leader="dot" w:pos="9062"/>
            </w:tabs>
            <w:rPr>
              <w:rFonts w:asciiTheme="minorHAnsi" w:eastAsiaTheme="minorEastAsia" w:hAnsiTheme="minorHAnsi"/>
              <w:noProof/>
              <w:sz w:val="22"/>
              <w:lang w:eastAsia="fr-FR"/>
            </w:rPr>
          </w:pPr>
          <w:hyperlink w:anchor="_Toc203047371" w:history="1">
            <w:r w:rsidR="0001447E" w:rsidRPr="000B5F2A">
              <w:rPr>
                <w:rStyle w:val="Lienhypertexte"/>
                <w:rFonts w:cs="Arial"/>
                <w:noProof/>
              </w:rPr>
              <w:t>23.10.2</w:t>
            </w:r>
            <w:r w:rsidR="0001447E">
              <w:rPr>
                <w:rFonts w:asciiTheme="minorHAnsi" w:eastAsiaTheme="minorEastAsia" w:hAnsiTheme="minorHAnsi"/>
                <w:noProof/>
                <w:sz w:val="22"/>
                <w:lang w:eastAsia="fr-FR"/>
              </w:rPr>
              <w:tab/>
            </w:r>
            <w:r w:rsidR="0001447E" w:rsidRPr="000B5F2A">
              <w:rPr>
                <w:rStyle w:val="Lienhypertexte"/>
                <w:rFonts w:cs="Arial"/>
                <w:noProof/>
              </w:rPr>
              <w:t>Lutte contre le travail dissimulé</w:t>
            </w:r>
            <w:r w:rsidR="0001447E">
              <w:rPr>
                <w:noProof/>
                <w:webHidden/>
              </w:rPr>
              <w:tab/>
            </w:r>
            <w:r w:rsidR="0001447E">
              <w:rPr>
                <w:noProof/>
                <w:webHidden/>
              </w:rPr>
              <w:fldChar w:fldCharType="begin"/>
            </w:r>
            <w:r w:rsidR="0001447E">
              <w:rPr>
                <w:noProof/>
                <w:webHidden/>
              </w:rPr>
              <w:instrText xml:space="preserve"> PAGEREF _Toc203047371 \h </w:instrText>
            </w:r>
            <w:r w:rsidR="0001447E">
              <w:rPr>
                <w:noProof/>
                <w:webHidden/>
              </w:rPr>
            </w:r>
            <w:r w:rsidR="0001447E">
              <w:rPr>
                <w:noProof/>
                <w:webHidden/>
              </w:rPr>
              <w:fldChar w:fldCharType="separate"/>
            </w:r>
            <w:r w:rsidR="0001447E">
              <w:rPr>
                <w:noProof/>
                <w:webHidden/>
              </w:rPr>
              <w:t>34</w:t>
            </w:r>
            <w:r w:rsidR="0001447E">
              <w:rPr>
                <w:noProof/>
                <w:webHidden/>
              </w:rPr>
              <w:fldChar w:fldCharType="end"/>
            </w:r>
          </w:hyperlink>
        </w:p>
        <w:p w14:paraId="7715ACEA" w14:textId="2D9219B9" w:rsidR="0001447E" w:rsidRDefault="001C79F6">
          <w:pPr>
            <w:pStyle w:val="TM3"/>
            <w:tabs>
              <w:tab w:val="left" w:pos="1540"/>
              <w:tab w:val="right" w:leader="dot" w:pos="9062"/>
            </w:tabs>
            <w:rPr>
              <w:rFonts w:asciiTheme="minorHAnsi" w:eastAsiaTheme="minorEastAsia" w:hAnsiTheme="minorHAnsi"/>
              <w:noProof/>
              <w:sz w:val="22"/>
              <w:lang w:eastAsia="fr-FR"/>
            </w:rPr>
          </w:pPr>
          <w:hyperlink w:anchor="_Toc203047372" w:history="1">
            <w:r w:rsidR="0001447E" w:rsidRPr="000B5F2A">
              <w:rPr>
                <w:rStyle w:val="Lienhypertexte"/>
                <w:rFonts w:cs="Arial"/>
                <w:noProof/>
              </w:rPr>
              <w:t>23.10.3</w:t>
            </w:r>
            <w:r w:rsidR="0001447E">
              <w:rPr>
                <w:rFonts w:asciiTheme="minorHAnsi" w:eastAsiaTheme="minorEastAsia" w:hAnsiTheme="minorHAnsi"/>
                <w:noProof/>
                <w:sz w:val="22"/>
                <w:lang w:eastAsia="fr-FR"/>
              </w:rPr>
              <w:tab/>
            </w:r>
            <w:r w:rsidR="0001447E" w:rsidRPr="000B5F2A">
              <w:rPr>
                <w:rStyle w:val="Lienhypertexte"/>
                <w:rFonts w:cs="Arial"/>
                <w:noProof/>
              </w:rPr>
              <w:t>Emploi de travailleurs étrangers ou détachés</w:t>
            </w:r>
            <w:r w:rsidR="0001447E">
              <w:rPr>
                <w:noProof/>
                <w:webHidden/>
              </w:rPr>
              <w:tab/>
            </w:r>
            <w:r w:rsidR="0001447E">
              <w:rPr>
                <w:noProof/>
                <w:webHidden/>
              </w:rPr>
              <w:fldChar w:fldCharType="begin"/>
            </w:r>
            <w:r w:rsidR="0001447E">
              <w:rPr>
                <w:noProof/>
                <w:webHidden/>
              </w:rPr>
              <w:instrText xml:space="preserve"> PAGEREF _Toc203047372 \h </w:instrText>
            </w:r>
            <w:r w:rsidR="0001447E">
              <w:rPr>
                <w:noProof/>
                <w:webHidden/>
              </w:rPr>
            </w:r>
            <w:r w:rsidR="0001447E">
              <w:rPr>
                <w:noProof/>
                <w:webHidden/>
              </w:rPr>
              <w:fldChar w:fldCharType="separate"/>
            </w:r>
            <w:r w:rsidR="0001447E">
              <w:rPr>
                <w:noProof/>
                <w:webHidden/>
              </w:rPr>
              <w:t>34</w:t>
            </w:r>
            <w:r w:rsidR="0001447E">
              <w:rPr>
                <w:noProof/>
                <w:webHidden/>
              </w:rPr>
              <w:fldChar w:fldCharType="end"/>
            </w:r>
          </w:hyperlink>
        </w:p>
        <w:p w14:paraId="15978FFC" w14:textId="2C6842E3"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73" w:history="1">
            <w:r w:rsidR="0001447E" w:rsidRPr="000B5F2A">
              <w:rPr>
                <w:rStyle w:val="Lienhypertexte"/>
                <w:rFonts w:cs="Arial"/>
                <w:noProof/>
              </w:rPr>
              <w:t>24</w:t>
            </w:r>
            <w:r w:rsidR="0001447E">
              <w:rPr>
                <w:rFonts w:asciiTheme="minorHAnsi" w:eastAsiaTheme="minorEastAsia" w:hAnsiTheme="minorHAnsi"/>
                <w:noProof/>
                <w:sz w:val="22"/>
                <w:lang w:eastAsia="fr-FR"/>
              </w:rPr>
              <w:tab/>
            </w:r>
            <w:r w:rsidR="0001447E" w:rsidRPr="000B5F2A">
              <w:rPr>
                <w:rStyle w:val="Lienhypertexte"/>
                <w:rFonts w:cs="Arial"/>
                <w:noProof/>
              </w:rPr>
              <w:t>Provenance, qualité, contrôle et prise en charge des matériaux et produits</w:t>
            </w:r>
            <w:r w:rsidR="0001447E">
              <w:rPr>
                <w:noProof/>
                <w:webHidden/>
              </w:rPr>
              <w:tab/>
            </w:r>
            <w:r w:rsidR="0001447E">
              <w:rPr>
                <w:noProof/>
                <w:webHidden/>
              </w:rPr>
              <w:fldChar w:fldCharType="begin"/>
            </w:r>
            <w:r w:rsidR="0001447E">
              <w:rPr>
                <w:noProof/>
                <w:webHidden/>
              </w:rPr>
              <w:instrText xml:space="preserve"> PAGEREF _Toc203047373 \h </w:instrText>
            </w:r>
            <w:r w:rsidR="0001447E">
              <w:rPr>
                <w:noProof/>
                <w:webHidden/>
              </w:rPr>
            </w:r>
            <w:r w:rsidR="0001447E">
              <w:rPr>
                <w:noProof/>
                <w:webHidden/>
              </w:rPr>
              <w:fldChar w:fldCharType="separate"/>
            </w:r>
            <w:r w:rsidR="0001447E">
              <w:rPr>
                <w:noProof/>
                <w:webHidden/>
              </w:rPr>
              <w:t>34</w:t>
            </w:r>
            <w:r w:rsidR="0001447E">
              <w:rPr>
                <w:noProof/>
                <w:webHidden/>
              </w:rPr>
              <w:fldChar w:fldCharType="end"/>
            </w:r>
          </w:hyperlink>
        </w:p>
        <w:p w14:paraId="727B7D80" w14:textId="2D6C3BEB"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74" w:history="1">
            <w:r w:rsidR="0001447E" w:rsidRPr="000B5F2A">
              <w:rPr>
                <w:rStyle w:val="Lienhypertexte"/>
                <w:noProof/>
              </w:rPr>
              <w:t>25</w:t>
            </w:r>
            <w:r w:rsidR="0001447E">
              <w:rPr>
                <w:rFonts w:asciiTheme="minorHAnsi" w:eastAsiaTheme="minorEastAsia" w:hAnsiTheme="minorHAnsi"/>
                <w:noProof/>
                <w:sz w:val="22"/>
                <w:lang w:eastAsia="fr-FR"/>
              </w:rPr>
              <w:tab/>
            </w:r>
            <w:r w:rsidR="0001447E" w:rsidRPr="000B5F2A">
              <w:rPr>
                <w:rStyle w:val="Lienhypertexte"/>
                <w:noProof/>
              </w:rPr>
              <w:t>Modifications du marché</w:t>
            </w:r>
            <w:r w:rsidR="0001447E">
              <w:rPr>
                <w:noProof/>
                <w:webHidden/>
              </w:rPr>
              <w:tab/>
            </w:r>
            <w:r w:rsidR="0001447E">
              <w:rPr>
                <w:noProof/>
                <w:webHidden/>
              </w:rPr>
              <w:fldChar w:fldCharType="begin"/>
            </w:r>
            <w:r w:rsidR="0001447E">
              <w:rPr>
                <w:noProof/>
                <w:webHidden/>
              </w:rPr>
              <w:instrText xml:space="preserve"> PAGEREF _Toc203047374 \h </w:instrText>
            </w:r>
            <w:r w:rsidR="0001447E">
              <w:rPr>
                <w:noProof/>
                <w:webHidden/>
              </w:rPr>
            </w:r>
            <w:r w:rsidR="0001447E">
              <w:rPr>
                <w:noProof/>
                <w:webHidden/>
              </w:rPr>
              <w:fldChar w:fldCharType="separate"/>
            </w:r>
            <w:r w:rsidR="0001447E">
              <w:rPr>
                <w:noProof/>
                <w:webHidden/>
              </w:rPr>
              <w:t>34</w:t>
            </w:r>
            <w:r w:rsidR="0001447E">
              <w:rPr>
                <w:noProof/>
                <w:webHidden/>
              </w:rPr>
              <w:fldChar w:fldCharType="end"/>
            </w:r>
          </w:hyperlink>
        </w:p>
        <w:p w14:paraId="068A983B" w14:textId="2E45D4B3"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75" w:history="1">
            <w:r w:rsidR="0001447E" w:rsidRPr="000B5F2A">
              <w:rPr>
                <w:rStyle w:val="Lienhypertexte"/>
                <w:noProof/>
              </w:rPr>
              <w:t>25.1</w:t>
            </w:r>
            <w:r w:rsidR="0001447E">
              <w:rPr>
                <w:rFonts w:asciiTheme="minorHAnsi" w:eastAsiaTheme="minorEastAsia" w:hAnsiTheme="minorHAnsi"/>
                <w:noProof/>
                <w:sz w:val="22"/>
                <w:lang w:eastAsia="fr-FR"/>
              </w:rPr>
              <w:tab/>
            </w:r>
            <w:r w:rsidR="0001447E" w:rsidRPr="000B5F2A">
              <w:rPr>
                <w:rStyle w:val="Lienhypertexte"/>
                <w:noProof/>
              </w:rPr>
              <w:t>Cession du marché par le Titulaire</w:t>
            </w:r>
            <w:r w:rsidR="0001447E">
              <w:rPr>
                <w:noProof/>
                <w:webHidden/>
              </w:rPr>
              <w:tab/>
            </w:r>
            <w:r w:rsidR="0001447E">
              <w:rPr>
                <w:noProof/>
                <w:webHidden/>
              </w:rPr>
              <w:fldChar w:fldCharType="begin"/>
            </w:r>
            <w:r w:rsidR="0001447E">
              <w:rPr>
                <w:noProof/>
                <w:webHidden/>
              </w:rPr>
              <w:instrText xml:space="preserve"> PAGEREF _Toc203047375 \h </w:instrText>
            </w:r>
            <w:r w:rsidR="0001447E">
              <w:rPr>
                <w:noProof/>
                <w:webHidden/>
              </w:rPr>
            </w:r>
            <w:r w:rsidR="0001447E">
              <w:rPr>
                <w:noProof/>
                <w:webHidden/>
              </w:rPr>
              <w:fldChar w:fldCharType="separate"/>
            </w:r>
            <w:r w:rsidR="0001447E">
              <w:rPr>
                <w:noProof/>
                <w:webHidden/>
              </w:rPr>
              <w:t>35</w:t>
            </w:r>
            <w:r w:rsidR="0001447E">
              <w:rPr>
                <w:noProof/>
                <w:webHidden/>
              </w:rPr>
              <w:fldChar w:fldCharType="end"/>
            </w:r>
          </w:hyperlink>
        </w:p>
        <w:p w14:paraId="0DFEC54F" w14:textId="458496DB"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76" w:history="1">
            <w:r w:rsidR="0001447E" w:rsidRPr="000B5F2A">
              <w:rPr>
                <w:rStyle w:val="Lienhypertexte"/>
                <w:noProof/>
              </w:rPr>
              <w:t>25.2</w:t>
            </w:r>
            <w:r w:rsidR="0001447E">
              <w:rPr>
                <w:rFonts w:asciiTheme="minorHAnsi" w:eastAsiaTheme="minorEastAsia" w:hAnsiTheme="minorHAnsi"/>
                <w:noProof/>
                <w:sz w:val="22"/>
                <w:lang w:eastAsia="fr-FR"/>
              </w:rPr>
              <w:tab/>
            </w:r>
            <w:r w:rsidR="0001447E" w:rsidRPr="000B5F2A">
              <w:rPr>
                <w:rStyle w:val="Lienhypertexte"/>
                <w:noProof/>
              </w:rPr>
              <w:t>Modifications imprévisibles dues à des changements de règlementation ou de législation</w:t>
            </w:r>
            <w:r w:rsidR="0001447E">
              <w:rPr>
                <w:noProof/>
                <w:webHidden/>
              </w:rPr>
              <w:tab/>
            </w:r>
            <w:r w:rsidR="0001447E">
              <w:rPr>
                <w:noProof/>
                <w:webHidden/>
              </w:rPr>
              <w:fldChar w:fldCharType="begin"/>
            </w:r>
            <w:r w:rsidR="0001447E">
              <w:rPr>
                <w:noProof/>
                <w:webHidden/>
              </w:rPr>
              <w:instrText xml:space="preserve"> PAGEREF _Toc203047376 \h </w:instrText>
            </w:r>
            <w:r w:rsidR="0001447E">
              <w:rPr>
                <w:noProof/>
                <w:webHidden/>
              </w:rPr>
            </w:r>
            <w:r w:rsidR="0001447E">
              <w:rPr>
                <w:noProof/>
                <w:webHidden/>
              </w:rPr>
              <w:fldChar w:fldCharType="separate"/>
            </w:r>
            <w:r w:rsidR="0001447E">
              <w:rPr>
                <w:noProof/>
                <w:webHidden/>
              </w:rPr>
              <w:t>35</w:t>
            </w:r>
            <w:r w:rsidR="0001447E">
              <w:rPr>
                <w:noProof/>
                <w:webHidden/>
              </w:rPr>
              <w:fldChar w:fldCharType="end"/>
            </w:r>
          </w:hyperlink>
        </w:p>
        <w:p w14:paraId="01E4322F" w14:textId="3CA0088E"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77" w:history="1">
            <w:r w:rsidR="0001447E" w:rsidRPr="000B5F2A">
              <w:rPr>
                <w:rStyle w:val="Lienhypertexte"/>
                <w:rFonts w:cs="Arial"/>
                <w:noProof/>
              </w:rPr>
              <w:t>26</w:t>
            </w:r>
            <w:r w:rsidR="0001447E">
              <w:rPr>
                <w:rFonts w:asciiTheme="minorHAnsi" w:eastAsiaTheme="minorEastAsia" w:hAnsiTheme="minorHAnsi"/>
                <w:noProof/>
                <w:sz w:val="22"/>
                <w:lang w:eastAsia="fr-FR"/>
              </w:rPr>
              <w:tab/>
            </w:r>
            <w:r w:rsidR="0001447E" w:rsidRPr="000B5F2A">
              <w:rPr>
                <w:rStyle w:val="Lienhypertexte"/>
                <w:rFonts w:cs="Arial"/>
                <w:noProof/>
              </w:rPr>
              <w:t>Résiliation du marché</w:t>
            </w:r>
            <w:r w:rsidR="0001447E">
              <w:rPr>
                <w:noProof/>
                <w:webHidden/>
              </w:rPr>
              <w:tab/>
            </w:r>
            <w:r w:rsidR="0001447E">
              <w:rPr>
                <w:noProof/>
                <w:webHidden/>
              </w:rPr>
              <w:fldChar w:fldCharType="begin"/>
            </w:r>
            <w:r w:rsidR="0001447E">
              <w:rPr>
                <w:noProof/>
                <w:webHidden/>
              </w:rPr>
              <w:instrText xml:space="preserve"> PAGEREF _Toc203047377 \h </w:instrText>
            </w:r>
            <w:r w:rsidR="0001447E">
              <w:rPr>
                <w:noProof/>
                <w:webHidden/>
              </w:rPr>
            </w:r>
            <w:r w:rsidR="0001447E">
              <w:rPr>
                <w:noProof/>
                <w:webHidden/>
              </w:rPr>
              <w:fldChar w:fldCharType="separate"/>
            </w:r>
            <w:r w:rsidR="0001447E">
              <w:rPr>
                <w:noProof/>
                <w:webHidden/>
              </w:rPr>
              <w:t>35</w:t>
            </w:r>
            <w:r w:rsidR="0001447E">
              <w:rPr>
                <w:noProof/>
                <w:webHidden/>
              </w:rPr>
              <w:fldChar w:fldCharType="end"/>
            </w:r>
          </w:hyperlink>
        </w:p>
        <w:p w14:paraId="2A65D751" w14:textId="19D7B2F6"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78" w:history="1">
            <w:r w:rsidR="0001447E" w:rsidRPr="000B5F2A">
              <w:rPr>
                <w:rStyle w:val="Lienhypertexte"/>
                <w:rFonts w:cs="Arial"/>
                <w:noProof/>
              </w:rPr>
              <w:t>26.1</w:t>
            </w:r>
            <w:r w:rsidR="0001447E">
              <w:rPr>
                <w:rFonts w:asciiTheme="minorHAnsi" w:eastAsiaTheme="minorEastAsia" w:hAnsiTheme="minorHAnsi"/>
                <w:noProof/>
                <w:sz w:val="22"/>
                <w:lang w:eastAsia="fr-FR"/>
              </w:rPr>
              <w:tab/>
            </w:r>
            <w:r w:rsidR="0001447E" w:rsidRPr="000B5F2A">
              <w:rPr>
                <w:rStyle w:val="Lienhypertexte"/>
                <w:rFonts w:cs="Arial"/>
                <w:noProof/>
              </w:rPr>
              <w:t>Résiliation du marché aux torts du Titulaire</w:t>
            </w:r>
            <w:r w:rsidR="0001447E">
              <w:rPr>
                <w:noProof/>
                <w:webHidden/>
              </w:rPr>
              <w:tab/>
            </w:r>
            <w:r w:rsidR="0001447E">
              <w:rPr>
                <w:noProof/>
                <w:webHidden/>
              </w:rPr>
              <w:fldChar w:fldCharType="begin"/>
            </w:r>
            <w:r w:rsidR="0001447E">
              <w:rPr>
                <w:noProof/>
                <w:webHidden/>
              </w:rPr>
              <w:instrText xml:space="preserve"> PAGEREF _Toc203047378 \h </w:instrText>
            </w:r>
            <w:r w:rsidR="0001447E">
              <w:rPr>
                <w:noProof/>
                <w:webHidden/>
              </w:rPr>
            </w:r>
            <w:r w:rsidR="0001447E">
              <w:rPr>
                <w:noProof/>
                <w:webHidden/>
              </w:rPr>
              <w:fldChar w:fldCharType="separate"/>
            </w:r>
            <w:r w:rsidR="0001447E">
              <w:rPr>
                <w:noProof/>
                <w:webHidden/>
              </w:rPr>
              <w:t>35</w:t>
            </w:r>
            <w:r w:rsidR="0001447E">
              <w:rPr>
                <w:noProof/>
                <w:webHidden/>
              </w:rPr>
              <w:fldChar w:fldCharType="end"/>
            </w:r>
          </w:hyperlink>
        </w:p>
        <w:p w14:paraId="200218A5" w14:textId="624F1F88"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79" w:history="1">
            <w:r w:rsidR="0001447E" w:rsidRPr="000B5F2A">
              <w:rPr>
                <w:rStyle w:val="Lienhypertexte"/>
                <w:rFonts w:cs="Arial"/>
                <w:noProof/>
              </w:rPr>
              <w:t>26.2</w:t>
            </w:r>
            <w:r w:rsidR="0001447E">
              <w:rPr>
                <w:rFonts w:asciiTheme="minorHAnsi" w:eastAsiaTheme="minorEastAsia" w:hAnsiTheme="minorHAnsi"/>
                <w:noProof/>
                <w:sz w:val="22"/>
                <w:lang w:eastAsia="fr-FR"/>
              </w:rPr>
              <w:tab/>
            </w:r>
            <w:r w:rsidR="0001447E" w:rsidRPr="000B5F2A">
              <w:rPr>
                <w:rStyle w:val="Lienhypertexte"/>
                <w:rFonts w:cs="Arial"/>
                <w:noProof/>
              </w:rPr>
              <w:t>Résiliation du marché pour motif d’intérêt général</w:t>
            </w:r>
            <w:r w:rsidR="0001447E">
              <w:rPr>
                <w:noProof/>
                <w:webHidden/>
              </w:rPr>
              <w:tab/>
            </w:r>
            <w:r w:rsidR="0001447E">
              <w:rPr>
                <w:noProof/>
                <w:webHidden/>
              </w:rPr>
              <w:fldChar w:fldCharType="begin"/>
            </w:r>
            <w:r w:rsidR="0001447E">
              <w:rPr>
                <w:noProof/>
                <w:webHidden/>
              </w:rPr>
              <w:instrText xml:space="preserve"> PAGEREF _Toc203047379 \h </w:instrText>
            </w:r>
            <w:r w:rsidR="0001447E">
              <w:rPr>
                <w:noProof/>
                <w:webHidden/>
              </w:rPr>
            </w:r>
            <w:r w:rsidR="0001447E">
              <w:rPr>
                <w:noProof/>
                <w:webHidden/>
              </w:rPr>
              <w:fldChar w:fldCharType="separate"/>
            </w:r>
            <w:r w:rsidR="0001447E">
              <w:rPr>
                <w:noProof/>
                <w:webHidden/>
              </w:rPr>
              <w:t>35</w:t>
            </w:r>
            <w:r w:rsidR="0001447E">
              <w:rPr>
                <w:noProof/>
                <w:webHidden/>
              </w:rPr>
              <w:fldChar w:fldCharType="end"/>
            </w:r>
          </w:hyperlink>
        </w:p>
        <w:p w14:paraId="0B7830BC" w14:textId="2DFF8D54" w:rsidR="0001447E" w:rsidRDefault="001C79F6">
          <w:pPr>
            <w:pStyle w:val="TM2"/>
            <w:tabs>
              <w:tab w:val="left" w:pos="880"/>
              <w:tab w:val="right" w:leader="dot" w:pos="9062"/>
            </w:tabs>
            <w:rPr>
              <w:rFonts w:asciiTheme="minorHAnsi" w:eastAsiaTheme="minorEastAsia" w:hAnsiTheme="minorHAnsi"/>
              <w:noProof/>
              <w:sz w:val="22"/>
              <w:lang w:eastAsia="fr-FR"/>
            </w:rPr>
          </w:pPr>
          <w:hyperlink w:anchor="_Toc203047380" w:history="1">
            <w:r w:rsidR="0001447E" w:rsidRPr="000B5F2A">
              <w:rPr>
                <w:rStyle w:val="Lienhypertexte"/>
                <w:rFonts w:cs="Arial"/>
                <w:noProof/>
              </w:rPr>
              <w:t>26.3</w:t>
            </w:r>
            <w:r w:rsidR="0001447E">
              <w:rPr>
                <w:rFonts w:asciiTheme="minorHAnsi" w:eastAsiaTheme="minorEastAsia" w:hAnsiTheme="minorHAnsi"/>
                <w:noProof/>
                <w:sz w:val="22"/>
                <w:lang w:eastAsia="fr-FR"/>
              </w:rPr>
              <w:tab/>
            </w:r>
            <w:r w:rsidR="0001447E" w:rsidRPr="000B5F2A">
              <w:rPr>
                <w:rStyle w:val="Lienhypertexte"/>
                <w:rFonts w:cs="Arial"/>
                <w:noProof/>
              </w:rPr>
              <w:t>Exécution aux frais et risques du Titulaire</w:t>
            </w:r>
            <w:r w:rsidR="0001447E">
              <w:rPr>
                <w:noProof/>
                <w:webHidden/>
              </w:rPr>
              <w:tab/>
            </w:r>
            <w:r w:rsidR="0001447E">
              <w:rPr>
                <w:noProof/>
                <w:webHidden/>
              </w:rPr>
              <w:fldChar w:fldCharType="begin"/>
            </w:r>
            <w:r w:rsidR="0001447E">
              <w:rPr>
                <w:noProof/>
                <w:webHidden/>
              </w:rPr>
              <w:instrText xml:space="preserve"> PAGEREF _Toc203047380 \h </w:instrText>
            </w:r>
            <w:r w:rsidR="0001447E">
              <w:rPr>
                <w:noProof/>
                <w:webHidden/>
              </w:rPr>
            </w:r>
            <w:r w:rsidR="0001447E">
              <w:rPr>
                <w:noProof/>
                <w:webHidden/>
              </w:rPr>
              <w:fldChar w:fldCharType="separate"/>
            </w:r>
            <w:r w:rsidR="0001447E">
              <w:rPr>
                <w:noProof/>
                <w:webHidden/>
              </w:rPr>
              <w:t>36</w:t>
            </w:r>
            <w:r w:rsidR="0001447E">
              <w:rPr>
                <w:noProof/>
                <w:webHidden/>
              </w:rPr>
              <w:fldChar w:fldCharType="end"/>
            </w:r>
          </w:hyperlink>
        </w:p>
        <w:p w14:paraId="1CF25804" w14:textId="0E3393B5"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81" w:history="1">
            <w:r w:rsidR="0001447E" w:rsidRPr="000B5F2A">
              <w:rPr>
                <w:rStyle w:val="Lienhypertexte"/>
                <w:rFonts w:cs="Arial"/>
                <w:noProof/>
              </w:rPr>
              <w:t>26.3.1</w:t>
            </w:r>
            <w:r w:rsidR="0001447E">
              <w:rPr>
                <w:rFonts w:asciiTheme="minorHAnsi" w:eastAsiaTheme="minorEastAsia" w:hAnsiTheme="minorHAnsi"/>
                <w:noProof/>
                <w:sz w:val="22"/>
                <w:lang w:eastAsia="fr-FR"/>
              </w:rPr>
              <w:tab/>
            </w:r>
            <w:r w:rsidR="0001447E" w:rsidRPr="000B5F2A">
              <w:rPr>
                <w:rStyle w:val="Lienhypertexte"/>
                <w:rFonts w:cs="Arial"/>
                <w:noProof/>
              </w:rPr>
              <w:t>En cours d’exécution du marché</w:t>
            </w:r>
            <w:r w:rsidR="0001447E">
              <w:rPr>
                <w:noProof/>
                <w:webHidden/>
              </w:rPr>
              <w:tab/>
            </w:r>
            <w:r w:rsidR="0001447E">
              <w:rPr>
                <w:noProof/>
                <w:webHidden/>
              </w:rPr>
              <w:fldChar w:fldCharType="begin"/>
            </w:r>
            <w:r w:rsidR="0001447E">
              <w:rPr>
                <w:noProof/>
                <w:webHidden/>
              </w:rPr>
              <w:instrText xml:space="preserve"> PAGEREF _Toc203047381 \h </w:instrText>
            </w:r>
            <w:r w:rsidR="0001447E">
              <w:rPr>
                <w:noProof/>
                <w:webHidden/>
              </w:rPr>
            </w:r>
            <w:r w:rsidR="0001447E">
              <w:rPr>
                <w:noProof/>
                <w:webHidden/>
              </w:rPr>
              <w:fldChar w:fldCharType="separate"/>
            </w:r>
            <w:r w:rsidR="0001447E">
              <w:rPr>
                <w:noProof/>
                <w:webHidden/>
              </w:rPr>
              <w:t>36</w:t>
            </w:r>
            <w:r w:rsidR="0001447E">
              <w:rPr>
                <w:noProof/>
                <w:webHidden/>
              </w:rPr>
              <w:fldChar w:fldCharType="end"/>
            </w:r>
          </w:hyperlink>
        </w:p>
        <w:p w14:paraId="18276261" w14:textId="2826C3E0" w:rsidR="0001447E" w:rsidRDefault="001C79F6">
          <w:pPr>
            <w:pStyle w:val="TM3"/>
            <w:tabs>
              <w:tab w:val="left" w:pos="1320"/>
              <w:tab w:val="right" w:leader="dot" w:pos="9062"/>
            </w:tabs>
            <w:rPr>
              <w:rFonts w:asciiTheme="minorHAnsi" w:eastAsiaTheme="minorEastAsia" w:hAnsiTheme="minorHAnsi"/>
              <w:noProof/>
              <w:sz w:val="22"/>
              <w:lang w:eastAsia="fr-FR"/>
            </w:rPr>
          </w:pPr>
          <w:hyperlink w:anchor="_Toc203047382" w:history="1">
            <w:r w:rsidR="0001447E" w:rsidRPr="000B5F2A">
              <w:rPr>
                <w:rStyle w:val="Lienhypertexte"/>
                <w:rFonts w:cs="Arial"/>
                <w:noProof/>
              </w:rPr>
              <w:t>26.3.2</w:t>
            </w:r>
            <w:r w:rsidR="0001447E">
              <w:rPr>
                <w:rFonts w:asciiTheme="minorHAnsi" w:eastAsiaTheme="minorEastAsia" w:hAnsiTheme="minorHAnsi"/>
                <w:noProof/>
                <w:sz w:val="22"/>
                <w:lang w:eastAsia="fr-FR"/>
              </w:rPr>
              <w:tab/>
            </w:r>
            <w:r w:rsidR="0001447E" w:rsidRPr="000B5F2A">
              <w:rPr>
                <w:rStyle w:val="Lienhypertexte"/>
                <w:rFonts w:cs="Arial"/>
                <w:noProof/>
              </w:rPr>
              <w:t>Après résiliation prononcée aux torts du Titulaire</w:t>
            </w:r>
            <w:r w:rsidR="0001447E">
              <w:rPr>
                <w:noProof/>
                <w:webHidden/>
              </w:rPr>
              <w:tab/>
            </w:r>
            <w:r w:rsidR="0001447E">
              <w:rPr>
                <w:noProof/>
                <w:webHidden/>
              </w:rPr>
              <w:fldChar w:fldCharType="begin"/>
            </w:r>
            <w:r w:rsidR="0001447E">
              <w:rPr>
                <w:noProof/>
                <w:webHidden/>
              </w:rPr>
              <w:instrText xml:space="preserve"> PAGEREF _Toc203047382 \h </w:instrText>
            </w:r>
            <w:r w:rsidR="0001447E">
              <w:rPr>
                <w:noProof/>
                <w:webHidden/>
              </w:rPr>
            </w:r>
            <w:r w:rsidR="0001447E">
              <w:rPr>
                <w:noProof/>
                <w:webHidden/>
              </w:rPr>
              <w:fldChar w:fldCharType="separate"/>
            </w:r>
            <w:r w:rsidR="0001447E">
              <w:rPr>
                <w:noProof/>
                <w:webHidden/>
              </w:rPr>
              <w:t>36</w:t>
            </w:r>
            <w:r w:rsidR="0001447E">
              <w:rPr>
                <w:noProof/>
                <w:webHidden/>
              </w:rPr>
              <w:fldChar w:fldCharType="end"/>
            </w:r>
          </w:hyperlink>
        </w:p>
        <w:p w14:paraId="39F5DD4F" w14:textId="7EE2C3E0"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83" w:history="1">
            <w:r w:rsidR="0001447E" w:rsidRPr="000B5F2A">
              <w:rPr>
                <w:rStyle w:val="Lienhypertexte"/>
                <w:rFonts w:cs="Arial"/>
                <w:noProof/>
              </w:rPr>
              <w:t>27</w:t>
            </w:r>
            <w:r w:rsidR="0001447E">
              <w:rPr>
                <w:rFonts w:asciiTheme="minorHAnsi" w:eastAsiaTheme="minorEastAsia" w:hAnsiTheme="minorHAnsi"/>
                <w:noProof/>
                <w:sz w:val="22"/>
                <w:lang w:eastAsia="fr-FR"/>
              </w:rPr>
              <w:tab/>
            </w:r>
            <w:r w:rsidR="0001447E" w:rsidRPr="000B5F2A">
              <w:rPr>
                <w:rStyle w:val="Lienhypertexte"/>
                <w:rFonts w:cs="Arial"/>
                <w:noProof/>
              </w:rPr>
              <w:t>Règlement des litiges</w:t>
            </w:r>
            <w:r w:rsidR="0001447E">
              <w:rPr>
                <w:noProof/>
                <w:webHidden/>
              </w:rPr>
              <w:tab/>
            </w:r>
            <w:r w:rsidR="0001447E">
              <w:rPr>
                <w:noProof/>
                <w:webHidden/>
              </w:rPr>
              <w:fldChar w:fldCharType="begin"/>
            </w:r>
            <w:r w:rsidR="0001447E">
              <w:rPr>
                <w:noProof/>
                <w:webHidden/>
              </w:rPr>
              <w:instrText xml:space="preserve"> PAGEREF _Toc203047383 \h </w:instrText>
            </w:r>
            <w:r w:rsidR="0001447E">
              <w:rPr>
                <w:noProof/>
                <w:webHidden/>
              </w:rPr>
            </w:r>
            <w:r w:rsidR="0001447E">
              <w:rPr>
                <w:noProof/>
                <w:webHidden/>
              </w:rPr>
              <w:fldChar w:fldCharType="separate"/>
            </w:r>
            <w:r w:rsidR="0001447E">
              <w:rPr>
                <w:noProof/>
                <w:webHidden/>
              </w:rPr>
              <w:t>36</w:t>
            </w:r>
            <w:r w:rsidR="0001447E">
              <w:rPr>
                <w:noProof/>
                <w:webHidden/>
              </w:rPr>
              <w:fldChar w:fldCharType="end"/>
            </w:r>
          </w:hyperlink>
        </w:p>
        <w:p w14:paraId="2837F0C6" w14:textId="2BE7066C" w:rsidR="0001447E" w:rsidRDefault="001C79F6">
          <w:pPr>
            <w:pStyle w:val="TM1"/>
            <w:tabs>
              <w:tab w:val="left" w:pos="660"/>
              <w:tab w:val="right" w:leader="dot" w:pos="9062"/>
            </w:tabs>
            <w:rPr>
              <w:rFonts w:asciiTheme="minorHAnsi" w:eastAsiaTheme="minorEastAsia" w:hAnsiTheme="minorHAnsi"/>
              <w:noProof/>
              <w:sz w:val="22"/>
              <w:lang w:eastAsia="fr-FR"/>
            </w:rPr>
          </w:pPr>
          <w:hyperlink w:anchor="_Toc203047384" w:history="1">
            <w:r w:rsidR="0001447E" w:rsidRPr="000B5F2A">
              <w:rPr>
                <w:rStyle w:val="Lienhypertexte"/>
                <w:rFonts w:cs="Arial"/>
                <w:noProof/>
              </w:rPr>
              <w:t>28</w:t>
            </w:r>
            <w:r w:rsidR="0001447E">
              <w:rPr>
                <w:rFonts w:asciiTheme="minorHAnsi" w:eastAsiaTheme="minorEastAsia" w:hAnsiTheme="minorHAnsi"/>
                <w:noProof/>
                <w:sz w:val="22"/>
                <w:lang w:eastAsia="fr-FR"/>
              </w:rPr>
              <w:tab/>
            </w:r>
            <w:r w:rsidR="0001447E" w:rsidRPr="000B5F2A">
              <w:rPr>
                <w:rStyle w:val="Lienhypertexte"/>
                <w:rFonts w:cs="Arial"/>
                <w:noProof/>
              </w:rPr>
              <w:t>Dérogations au CCAG/Travaux</w:t>
            </w:r>
            <w:r w:rsidR="0001447E">
              <w:rPr>
                <w:noProof/>
                <w:webHidden/>
              </w:rPr>
              <w:tab/>
            </w:r>
            <w:r w:rsidR="0001447E">
              <w:rPr>
                <w:noProof/>
                <w:webHidden/>
              </w:rPr>
              <w:fldChar w:fldCharType="begin"/>
            </w:r>
            <w:r w:rsidR="0001447E">
              <w:rPr>
                <w:noProof/>
                <w:webHidden/>
              </w:rPr>
              <w:instrText xml:space="preserve"> PAGEREF _Toc203047384 \h </w:instrText>
            </w:r>
            <w:r w:rsidR="0001447E">
              <w:rPr>
                <w:noProof/>
                <w:webHidden/>
              </w:rPr>
            </w:r>
            <w:r w:rsidR="0001447E">
              <w:rPr>
                <w:noProof/>
                <w:webHidden/>
              </w:rPr>
              <w:fldChar w:fldCharType="separate"/>
            </w:r>
            <w:r w:rsidR="0001447E">
              <w:rPr>
                <w:noProof/>
                <w:webHidden/>
              </w:rPr>
              <w:t>36</w:t>
            </w:r>
            <w:r w:rsidR="0001447E">
              <w:rPr>
                <w:noProof/>
                <w:webHidden/>
              </w:rPr>
              <w:fldChar w:fldCharType="end"/>
            </w:r>
          </w:hyperlink>
        </w:p>
        <w:p w14:paraId="291D27C1" w14:textId="051CA3F1" w:rsidR="009A7818" w:rsidRPr="0022343E" w:rsidRDefault="009A7818" w:rsidP="00314A5D">
          <w:pPr>
            <w:spacing w:line="240" w:lineRule="auto"/>
            <w:rPr>
              <w:rFonts w:cs="Arial"/>
              <w:szCs w:val="20"/>
            </w:rPr>
          </w:pPr>
          <w:r w:rsidRPr="00DB440F">
            <w:rPr>
              <w:rFonts w:cs="Arial"/>
              <w:b/>
              <w:bCs/>
              <w:szCs w:val="20"/>
            </w:rPr>
            <w:fldChar w:fldCharType="end"/>
          </w:r>
        </w:p>
      </w:sdtContent>
    </w:sdt>
    <w:p w14:paraId="5E8AF020" w14:textId="77777777" w:rsidR="003F3A0A" w:rsidRPr="00DB440F" w:rsidRDefault="009A7818" w:rsidP="00314A5D">
      <w:pPr>
        <w:spacing w:line="240" w:lineRule="auto"/>
        <w:rPr>
          <w:rFonts w:cs="Arial"/>
          <w:i/>
          <w:szCs w:val="20"/>
          <w:highlight w:val="yellow"/>
        </w:rPr>
      </w:pPr>
      <w:r w:rsidRPr="00DB440F">
        <w:rPr>
          <w:rFonts w:cs="Arial"/>
          <w:i/>
          <w:szCs w:val="20"/>
          <w:highlight w:val="yellow"/>
        </w:rPr>
        <w:br w:type="page"/>
      </w:r>
    </w:p>
    <w:p w14:paraId="132AF3BD" w14:textId="77777777" w:rsidR="007E5534" w:rsidRPr="00DB440F" w:rsidRDefault="007E5534" w:rsidP="00314A5D">
      <w:pPr>
        <w:pStyle w:val="Titre1"/>
        <w:spacing w:line="240" w:lineRule="auto"/>
        <w:rPr>
          <w:rFonts w:cs="Arial"/>
          <w:szCs w:val="20"/>
        </w:rPr>
      </w:pPr>
      <w:bookmarkStart w:id="1" w:name="_Toc203047273"/>
      <w:r w:rsidRPr="00DB440F">
        <w:rPr>
          <w:rFonts w:cs="Arial"/>
          <w:szCs w:val="20"/>
        </w:rPr>
        <w:lastRenderedPageBreak/>
        <w:t>Définitions</w:t>
      </w:r>
      <w:bookmarkEnd w:id="1"/>
    </w:p>
    <w:p w14:paraId="71D553A7" w14:textId="56305E07" w:rsidR="001171A7" w:rsidRPr="00DB440F" w:rsidRDefault="0080020F" w:rsidP="00314A5D">
      <w:pPr>
        <w:spacing w:after="120" w:line="240" w:lineRule="auto"/>
        <w:rPr>
          <w:rFonts w:cs="Arial"/>
          <w:szCs w:val="20"/>
        </w:rPr>
      </w:pPr>
      <w:r w:rsidRPr="00DB440F">
        <w:rPr>
          <w:rFonts w:cs="Arial"/>
          <w:b/>
          <w:szCs w:val="20"/>
        </w:rPr>
        <w:t>Marché :</w:t>
      </w:r>
      <w:r w:rsidR="001171A7" w:rsidRPr="00DB440F">
        <w:rPr>
          <w:rFonts w:cs="Arial"/>
          <w:szCs w:val="20"/>
        </w:rPr>
        <w:t xml:space="preserve"> tout contrat, marché ou accord-cadre, conclu sur le fonde</w:t>
      </w:r>
      <w:r w:rsidR="00BB658C" w:rsidRPr="00DB440F">
        <w:rPr>
          <w:rFonts w:cs="Arial"/>
          <w:szCs w:val="20"/>
        </w:rPr>
        <w:t xml:space="preserve">ment </w:t>
      </w:r>
      <w:r w:rsidR="001562BA" w:rsidRPr="00DB440F">
        <w:rPr>
          <w:rFonts w:cs="Arial"/>
          <w:szCs w:val="20"/>
        </w:rPr>
        <w:t>du code de la commande publique.</w:t>
      </w:r>
    </w:p>
    <w:p w14:paraId="1FF71E23" w14:textId="7BDE5E3F" w:rsidR="002A70EF" w:rsidRPr="00DB440F" w:rsidRDefault="007E5534" w:rsidP="00314A5D">
      <w:pPr>
        <w:spacing w:after="120" w:line="240" w:lineRule="auto"/>
        <w:rPr>
          <w:rFonts w:cs="Arial"/>
          <w:szCs w:val="20"/>
        </w:rPr>
      </w:pPr>
      <w:r w:rsidRPr="00DB440F">
        <w:rPr>
          <w:rFonts w:cs="Arial"/>
          <w:b/>
          <w:szCs w:val="20"/>
        </w:rPr>
        <w:t>Pouvoir Adjudicateur</w:t>
      </w:r>
      <w:r w:rsidR="001171A7" w:rsidRPr="00DB440F">
        <w:rPr>
          <w:rFonts w:cs="Arial"/>
          <w:b/>
          <w:szCs w:val="20"/>
        </w:rPr>
        <w:t> :</w:t>
      </w:r>
      <w:r w:rsidR="001562BA" w:rsidRPr="00DB440F">
        <w:rPr>
          <w:rFonts w:cs="Arial"/>
          <w:szCs w:val="20"/>
        </w:rPr>
        <w:t xml:space="preserve"> personne morale soumise au code de la commande publique,</w:t>
      </w:r>
      <w:r w:rsidR="001171A7" w:rsidRPr="00DB440F">
        <w:rPr>
          <w:rFonts w:cs="Arial"/>
          <w:szCs w:val="20"/>
        </w:rPr>
        <w:t xml:space="preserve"> </w:t>
      </w:r>
      <w:r w:rsidR="00BB658C" w:rsidRPr="00DB440F">
        <w:rPr>
          <w:rFonts w:cs="Arial"/>
          <w:szCs w:val="20"/>
        </w:rPr>
        <w:t xml:space="preserve">qui passe le </w:t>
      </w:r>
      <w:r w:rsidR="00731678" w:rsidRPr="00DB440F">
        <w:rPr>
          <w:rFonts w:cs="Arial"/>
          <w:szCs w:val="20"/>
        </w:rPr>
        <w:t>marché</w:t>
      </w:r>
      <w:r w:rsidR="00BB658C" w:rsidRPr="00DB440F">
        <w:rPr>
          <w:rFonts w:cs="Arial"/>
          <w:szCs w:val="20"/>
        </w:rPr>
        <w:t xml:space="preserve"> ou l’exécute, soit seule, soit conjointement avec d’autres personne</w:t>
      </w:r>
      <w:r w:rsidR="004843B0" w:rsidRPr="00DB440F">
        <w:rPr>
          <w:rFonts w:cs="Arial"/>
          <w:szCs w:val="20"/>
        </w:rPr>
        <w:t>s</w:t>
      </w:r>
      <w:r w:rsidR="001562BA" w:rsidRPr="00DB440F">
        <w:rPr>
          <w:rFonts w:cs="Arial"/>
          <w:szCs w:val="20"/>
        </w:rPr>
        <w:t xml:space="preserve"> morales</w:t>
      </w:r>
      <w:r w:rsidR="00BB658C" w:rsidRPr="00DB440F">
        <w:rPr>
          <w:rFonts w:cs="Arial"/>
          <w:szCs w:val="20"/>
        </w:rPr>
        <w:t xml:space="preserve"> dans le cadre d’un groupement de commandes</w:t>
      </w:r>
      <w:r w:rsidR="00D6162B">
        <w:rPr>
          <w:rFonts w:cs="Arial"/>
          <w:szCs w:val="20"/>
        </w:rPr>
        <w:t>.</w:t>
      </w:r>
    </w:p>
    <w:p w14:paraId="67EBD797" w14:textId="5888C1FA" w:rsidR="0049506B" w:rsidRPr="00DB440F" w:rsidRDefault="0049506B" w:rsidP="0049506B">
      <w:pPr>
        <w:spacing w:after="120" w:line="240" w:lineRule="auto"/>
        <w:rPr>
          <w:rFonts w:cs="Arial"/>
          <w:szCs w:val="20"/>
        </w:rPr>
      </w:pPr>
      <w:r w:rsidRPr="00DB440F">
        <w:rPr>
          <w:rFonts w:cs="Arial"/>
          <w:b/>
          <w:szCs w:val="20"/>
        </w:rPr>
        <w:t>Maitre d’ouvrage :</w:t>
      </w:r>
      <w:r w:rsidRPr="00DB440F">
        <w:rPr>
          <w:rFonts w:cs="Arial"/>
          <w:szCs w:val="20"/>
        </w:rPr>
        <w:t xml:space="preserve"> </w:t>
      </w:r>
      <w:r w:rsidR="004B527A" w:rsidRPr="00DB440F">
        <w:rPr>
          <w:rFonts w:cs="Arial"/>
          <w:szCs w:val="20"/>
        </w:rPr>
        <w:t>personne morale pour laquelle l'ouvrage est construit, qui exécute le marché.</w:t>
      </w:r>
    </w:p>
    <w:p w14:paraId="664BF0EA" w14:textId="77777777" w:rsidR="006132E9" w:rsidRPr="00DB440F" w:rsidRDefault="006132E9" w:rsidP="00314A5D">
      <w:pPr>
        <w:spacing w:after="120" w:line="240" w:lineRule="auto"/>
        <w:rPr>
          <w:rFonts w:cs="Arial"/>
          <w:b/>
          <w:szCs w:val="20"/>
        </w:rPr>
      </w:pPr>
      <w:r w:rsidRPr="00DB440F">
        <w:rPr>
          <w:rFonts w:cs="Arial"/>
          <w:b/>
          <w:szCs w:val="20"/>
        </w:rPr>
        <w:t xml:space="preserve">Représentant du Pouvoir Adjudicateur : </w:t>
      </w:r>
      <w:r w:rsidRPr="00DB440F">
        <w:rPr>
          <w:rFonts w:cs="Arial"/>
          <w:szCs w:val="20"/>
        </w:rPr>
        <w:t>représentant légal du Pouvoir Adjudicateur ou son délégataire.</w:t>
      </w:r>
    </w:p>
    <w:p w14:paraId="0E50F845" w14:textId="2720D91C" w:rsidR="00391821" w:rsidRPr="00DB440F" w:rsidRDefault="004C3187" w:rsidP="00314A5D">
      <w:pPr>
        <w:spacing w:after="120" w:line="240" w:lineRule="auto"/>
        <w:rPr>
          <w:rFonts w:cs="Arial"/>
          <w:szCs w:val="20"/>
        </w:rPr>
      </w:pPr>
      <w:r w:rsidRPr="00DB440F">
        <w:rPr>
          <w:rFonts w:cs="Arial"/>
          <w:b/>
          <w:szCs w:val="20"/>
        </w:rPr>
        <w:t>Titulaire</w:t>
      </w:r>
      <w:r w:rsidR="00391821" w:rsidRPr="00DB440F">
        <w:rPr>
          <w:rFonts w:cs="Arial"/>
          <w:b/>
          <w:szCs w:val="20"/>
        </w:rPr>
        <w:t xml:space="preserve"> : </w:t>
      </w:r>
      <w:r w:rsidR="00391821" w:rsidRPr="00DB440F">
        <w:rPr>
          <w:rFonts w:cs="Arial"/>
          <w:szCs w:val="20"/>
        </w:rPr>
        <w:t xml:space="preserve">opérateur économique ou groupement d’opérateurs économiques ayant conclu le </w:t>
      </w:r>
      <w:r w:rsidR="00731678" w:rsidRPr="00DB440F">
        <w:rPr>
          <w:rFonts w:cs="Arial"/>
          <w:szCs w:val="20"/>
        </w:rPr>
        <w:t>marché</w:t>
      </w:r>
      <w:r w:rsidR="006132E9" w:rsidRPr="00DB440F">
        <w:rPr>
          <w:rFonts w:cs="Arial"/>
          <w:szCs w:val="20"/>
        </w:rPr>
        <w:t xml:space="preserve"> avec le Pouvoir Adjudicateur</w:t>
      </w:r>
      <w:r w:rsidR="00391821" w:rsidRPr="00DB440F">
        <w:rPr>
          <w:rFonts w:cs="Arial"/>
          <w:szCs w:val="20"/>
        </w:rPr>
        <w:t xml:space="preserve">. </w:t>
      </w:r>
    </w:p>
    <w:p w14:paraId="7BA7C3BA" w14:textId="46FB632F" w:rsidR="00FF0F28" w:rsidRPr="00DB440F" w:rsidRDefault="00FF0F28" w:rsidP="00314A5D">
      <w:pPr>
        <w:pStyle w:val="Titre1"/>
        <w:spacing w:line="240" w:lineRule="auto"/>
        <w:rPr>
          <w:rFonts w:cs="Arial"/>
          <w:szCs w:val="20"/>
        </w:rPr>
      </w:pPr>
      <w:bookmarkStart w:id="2" w:name="_Toc490591509"/>
      <w:bookmarkStart w:id="3" w:name="_Toc203047274"/>
      <w:r w:rsidRPr="00DB440F">
        <w:rPr>
          <w:rFonts w:cs="Arial"/>
          <w:szCs w:val="20"/>
        </w:rPr>
        <w:t>Objet du marché – dispositions générales</w:t>
      </w:r>
      <w:bookmarkEnd w:id="2"/>
      <w:bookmarkEnd w:id="3"/>
    </w:p>
    <w:p w14:paraId="6E0CB2CD" w14:textId="77777777" w:rsidR="00FF0F28" w:rsidRPr="00DB440F" w:rsidRDefault="00FF0F28" w:rsidP="00314A5D">
      <w:pPr>
        <w:pStyle w:val="Titre2"/>
        <w:spacing w:line="240" w:lineRule="auto"/>
        <w:rPr>
          <w:rFonts w:eastAsiaTheme="minorHAnsi" w:cs="Arial"/>
          <w:szCs w:val="20"/>
        </w:rPr>
      </w:pPr>
      <w:bookmarkStart w:id="4" w:name="_Toc490591511"/>
      <w:bookmarkStart w:id="5" w:name="_Toc203047275"/>
      <w:r w:rsidRPr="00DB440F">
        <w:rPr>
          <w:rFonts w:eastAsiaTheme="minorHAnsi" w:cs="Arial"/>
          <w:szCs w:val="20"/>
        </w:rPr>
        <w:t>Objet du marché</w:t>
      </w:r>
      <w:bookmarkEnd w:id="4"/>
      <w:bookmarkEnd w:id="5"/>
    </w:p>
    <w:p w14:paraId="07EC0FF3" w14:textId="3ABEDED6" w:rsidR="00FF0F28" w:rsidRPr="00DB440F" w:rsidRDefault="00FF0F28" w:rsidP="00314A5D">
      <w:pPr>
        <w:tabs>
          <w:tab w:val="left" w:pos="900"/>
          <w:tab w:val="left" w:pos="1080"/>
          <w:tab w:val="left" w:pos="1260"/>
        </w:tabs>
        <w:autoSpaceDE w:val="0"/>
        <w:autoSpaceDN w:val="0"/>
        <w:adjustRightInd w:val="0"/>
        <w:spacing w:after="120" w:line="240" w:lineRule="auto"/>
        <w:rPr>
          <w:rFonts w:cs="Arial"/>
          <w:szCs w:val="20"/>
        </w:rPr>
      </w:pPr>
      <w:r w:rsidRPr="00DB440F">
        <w:rPr>
          <w:rFonts w:cs="Arial"/>
          <w:szCs w:val="20"/>
        </w:rPr>
        <w:t xml:space="preserve">Les dispositions du présent Cahier des Clauses Administratives Particulières (ci-après « le CCAP ») concernent </w:t>
      </w:r>
      <w:r w:rsidR="00C7148C" w:rsidRPr="00DB440F">
        <w:rPr>
          <w:rFonts w:cs="Arial"/>
          <w:szCs w:val="20"/>
        </w:rPr>
        <w:t>un accord-cadre mono-attributaire concernant la REALISATION DES TRAVAUX D’ENTRETIEN (hors maintenance) DANS LES LOCAUX ET SITES DES ETABLISSEMENTS MEMBRES DU GROUPEMENT HOSPITALIER DE TERRITOIRE DE LA HAUTE-GARONNE ET DU TARN-OUEST, SAUF CH LAVAUR.</w:t>
      </w:r>
    </w:p>
    <w:p w14:paraId="760C57CC" w14:textId="4514FF83" w:rsidR="00FF0F28" w:rsidRPr="00DB440F" w:rsidRDefault="00FF0F28" w:rsidP="00314A5D">
      <w:pPr>
        <w:tabs>
          <w:tab w:val="left" w:pos="900"/>
          <w:tab w:val="left" w:pos="1080"/>
          <w:tab w:val="left" w:pos="1260"/>
        </w:tabs>
        <w:autoSpaceDE w:val="0"/>
        <w:autoSpaceDN w:val="0"/>
        <w:adjustRightInd w:val="0"/>
        <w:spacing w:after="120" w:line="240" w:lineRule="auto"/>
        <w:rPr>
          <w:rFonts w:cs="Arial"/>
          <w:szCs w:val="20"/>
        </w:rPr>
      </w:pPr>
      <w:r w:rsidRPr="00DB440F">
        <w:rPr>
          <w:rFonts w:cs="Arial"/>
          <w:szCs w:val="20"/>
        </w:rPr>
        <w:t>La description des ouvrages et leurs spécifications techniques sont indiquées dans le Cahier des Clauses Techniques Particulières (ci-après « les CCTP ») et les plans en annexe.</w:t>
      </w:r>
    </w:p>
    <w:p w14:paraId="394B95C7" w14:textId="77777777" w:rsidR="00FF0F28" w:rsidRPr="00DB440F" w:rsidRDefault="00FF0F28" w:rsidP="00314A5D">
      <w:pPr>
        <w:pStyle w:val="Titre2"/>
        <w:spacing w:line="240" w:lineRule="auto"/>
        <w:rPr>
          <w:rFonts w:eastAsiaTheme="minorHAnsi" w:cs="Arial"/>
          <w:szCs w:val="20"/>
        </w:rPr>
      </w:pPr>
      <w:bookmarkStart w:id="6" w:name="_Toc490591513"/>
      <w:bookmarkStart w:id="7" w:name="_Toc203047276"/>
      <w:r w:rsidRPr="00DB440F">
        <w:rPr>
          <w:rFonts w:eastAsiaTheme="minorHAnsi" w:cs="Arial"/>
          <w:szCs w:val="20"/>
        </w:rPr>
        <w:t>Marchés de prestations similaires</w:t>
      </w:r>
      <w:bookmarkEnd w:id="6"/>
      <w:bookmarkEnd w:id="7"/>
    </w:p>
    <w:p w14:paraId="1057C863" w14:textId="456BC518" w:rsidR="00FE0893" w:rsidRPr="00DB440F" w:rsidRDefault="00FE0893" w:rsidP="00314A5D">
      <w:pPr>
        <w:spacing w:after="120" w:line="240" w:lineRule="auto"/>
        <w:rPr>
          <w:rFonts w:cs="Arial"/>
          <w:b/>
          <w:szCs w:val="20"/>
        </w:rPr>
      </w:pPr>
      <w:r w:rsidRPr="00DB440F">
        <w:rPr>
          <w:rFonts w:cs="Arial"/>
          <w:szCs w:val="20"/>
        </w:rPr>
        <w:t xml:space="preserve">Conformément à ce qui est prévu à l’article R.2122-7 du code de la commande publique, pour les marchés de services ou travaux, constituant des options au sens du droit communautaire, et si les conditions décrites à cet article sont remplies, le Pouvoir Adjudicateur se réserve, le cas échéant, le droit de passer des marchés négociés de réalisation de prestations similaires avec le(s) </w:t>
      </w:r>
      <w:r w:rsidR="004C3187" w:rsidRPr="00DB440F">
        <w:rPr>
          <w:rFonts w:cs="Arial"/>
          <w:szCs w:val="20"/>
        </w:rPr>
        <w:t>Titulaire</w:t>
      </w:r>
      <w:r w:rsidRPr="00DB440F">
        <w:rPr>
          <w:rFonts w:cs="Arial"/>
          <w:szCs w:val="20"/>
        </w:rPr>
        <w:t xml:space="preserve">(s) de ce marché. </w:t>
      </w:r>
    </w:p>
    <w:p w14:paraId="12FB4112" w14:textId="1D8E0860" w:rsidR="004B527A" w:rsidRPr="00DB440F" w:rsidRDefault="00FF0F28" w:rsidP="004B527A">
      <w:pPr>
        <w:pStyle w:val="Titre2"/>
        <w:spacing w:line="240" w:lineRule="auto"/>
        <w:rPr>
          <w:rFonts w:eastAsiaTheme="minorHAnsi" w:cs="Arial"/>
          <w:szCs w:val="20"/>
        </w:rPr>
      </w:pPr>
      <w:bookmarkStart w:id="8" w:name="__RefHeading___Toc450724295"/>
      <w:bookmarkStart w:id="9" w:name="_Toc490591514"/>
      <w:bookmarkStart w:id="10" w:name="_Toc203047277"/>
      <w:r w:rsidRPr="00DB440F">
        <w:rPr>
          <w:rFonts w:eastAsiaTheme="minorHAnsi" w:cs="Arial"/>
          <w:szCs w:val="20"/>
        </w:rPr>
        <w:t>Définition des parties au contrat</w:t>
      </w:r>
      <w:bookmarkEnd w:id="8"/>
      <w:bookmarkEnd w:id="9"/>
      <w:bookmarkEnd w:id="10"/>
    </w:p>
    <w:p w14:paraId="31415E30" w14:textId="77777777" w:rsidR="00FF0F28" w:rsidRPr="00DB440F" w:rsidRDefault="00FF0F28" w:rsidP="00314A5D">
      <w:pPr>
        <w:autoSpaceDE w:val="0"/>
        <w:spacing w:before="120" w:after="120" w:line="240" w:lineRule="auto"/>
        <w:rPr>
          <w:rFonts w:cs="Arial"/>
          <w:szCs w:val="20"/>
        </w:rPr>
      </w:pPr>
      <w:r w:rsidRPr="00DB440F">
        <w:rPr>
          <w:rFonts w:cs="Arial"/>
          <w:szCs w:val="20"/>
        </w:rPr>
        <w:t xml:space="preserve">Les parties au contrat sont : </w:t>
      </w:r>
    </w:p>
    <w:p w14:paraId="33C72178" w14:textId="3A499EC2" w:rsidR="00FF0F28" w:rsidRPr="00DB440F" w:rsidRDefault="008E143D" w:rsidP="00F87184">
      <w:pPr>
        <w:numPr>
          <w:ilvl w:val="0"/>
          <w:numId w:val="7"/>
        </w:numPr>
        <w:tabs>
          <w:tab w:val="left" w:pos="709"/>
        </w:tabs>
        <w:suppressAutoHyphens/>
        <w:autoSpaceDE w:val="0"/>
        <w:spacing w:before="120" w:after="120" w:line="240" w:lineRule="auto"/>
        <w:ind w:left="709"/>
        <w:rPr>
          <w:rFonts w:cs="Arial"/>
          <w:szCs w:val="20"/>
        </w:rPr>
      </w:pPr>
      <w:r w:rsidRPr="00DB440F">
        <w:rPr>
          <w:rFonts w:cs="Arial"/>
          <w:szCs w:val="20"/>
        </w:rPr>
        <w:t>L</w:t>
      </w:r>
      <w:r w:rsidR="00FF0F28" w:rsidRPr="00DB440F">
        <w:rPr>
          <w:rFonts w:cs="Arial"/>
          <w:szCs w:val="20"/>
        </w:rPr>
        <w:t xml:space="preserve">e </w:t>
      </w:r>
      <w:r w:rsidR="0028519C" w:rsidRPr="00DB440F">
        <w:rPr>
          <w:rFonts w:cs="Arial"/>
          <w:szCs w:val="20"/>
        </w:rPr>
        <w:t xml:space="preserve">Pouvoir Adjudicateur désigné en page de garde du présent document [rubrique C], </w:t>
      </w:r>
      <w:r w:rsidR="00FF0F28" w:rsidRPr="00DB440F">
        <w:rPr>
          <w:rFonts w:cs="Arial"/>
          <w:szCs w:val="20"/>
        </w:rPr>
        <w:t xml:space="preserve">ci-après </w:t>
      </w:r>
      <w:r w:rsidR="0049506B" w:rsidRPr="00DB440F">
        <w:rPr>
          <w:rFonts w:cs="Arial"/>
          <w:szCs w:val="20"/>
        </w:rPr>
        <w:t>« le Pouvoir A</w:t>
      </w:r>
      <w:r w:rsidR="0028519C" w:rsidRPr="00DB440F">
        <w:rPr>
          <w:rFonts w:cs="Arial"/>
          <w:szCs w:val="20"/>
        </w:rPr>
        <w:t>djudicateur »</w:t>
      </w:r>
      <w:r w:rsidR="00FF0F28" w:rsidRPr="00DB440F">
        <w:rPr>
          <w:rFonts w:cs="Arial"/>
          <w:szCs w:val="20"/>
        </w:rPr>
        <w:t xml:space="preserve">, </w:t>
      </w:r>
    </w:p>
    <w:p w14:paraId="3374A88B" w14:textId="2C8B3A99" w:rsidR="004B527A" w:rsidRPr="00DB440F" w:rsidRDefault="00FF0F28" w:rsidP="00F87184">
      <w:pPr>
        <w:numPr>
          <w:ilvl w:val="0"/>
          <w:numId w:val="7"/>
        </w:numPr>
        <w:tabs>
          <w:tab w:val="left" w:pos="709"/>
        </w:tabs>
        <w:suppressAutoHyphens/>
        <w:autoSpaceDE w:val="0"/>
        <w:spacing w:before="120" w:after="120" w:line="240" w:lineRule="auto"/>
        <w:ind w:left="709"/>
        <w:rPr>
          <w:rFonts w:cs="Arial"/>
          <w:szCs w:val="20"/>
        </w:rPr>
      </w:pPr>
      <w:r w:rsidRPr="00DB440F">
        <w:rPr>
          <w:rFonts w:cs="Arial"/>
          <w:szCs w:val="20"/>
        </w:rPr>
        <w:t xml:space="preserve">Le </w:t>
      </w:r>
      <w:r w:rsidR="004C3187" w:rsidRPr="00DB440F">
        <w:rPr>
          <w:rFonts w:cs="Arial"/>
          <w:szCs w:val="20"/>
        </w:rPr>
        <w:t>Titulaire</w:t>
      </w:r>
      <w:r w:rsidRPr="00DB440F">
        <w:rPr>
          <w:rFonts w:cs="Arial"/>
          <w:szCs w:val="20"/>
        </w:rPr>
        <w:t xml:space="preserve"> du marché désigné </w:t>
      </w:r>
      <w:r w:rsidR="0028519C" w:rsidRPr="00DB440F">
        <w:rPr>
          <w:rFonts w:cs="Arial"/>
          <w:szCs w:val="20"/>
        </w:rPr>
        <w:t xml:space="preserve">en page de garde du présent document [rubrique B], ci-après </w:t>
      </w:r>
      <w:r w:rsidRPr="00DB440F">
        <w:rPr>
          <w:rFonts w:cs="Arial"/>
          <w:szCs w:val="20"/>
        </w:rPr>
        <w:t xml:space="preserve">« le </w:t>
      </w:r>
      <w:r w:rsidR="004C3187" w:rsidRPr="00DB440F">
        <w:rPr>
          <w:rFonts w:cs="Arial"/>
          <w:szCs w:val="20"/>
        </w:rPr>
        <w:t>Titulaire</w:t>
      </w:r>
      <w:r w:rsidRPr="00DB440F">
        <w:rPr>
          <w:rFonts w:cs="Arial"/>
          <w:szCs w:val="20"/>
        </w:rPr>
        <w:t xml:space="preserve"> ». </w:t>
      </w:r>
    </w:p>
    <w:p w14:paraId="0229621A" w14:textId="481B05E0" w:rsidR="004B527A" w:rsidRPr="00DB440F" w:rsidRDefault="004B527A" w:rsidP="00C7148C">
      <w:pPr>
        <w:pStyle w:val="Titre3"/>
        <w:rPr>
          <w:rFonts w:cs="Arial"/>
          <w:szCs w:val="20"/>
        </w:rPr>
      </w:pPr>
      <w:bookmarkStart w:id="11" w:name="_Toc203047278"/>
      <w:r w:rsidRPr="00DB440F">
        <w:rPr>
          <w:rFonts w:cs="Arial"/>
          <w:szCs w:val="20"/>
        </w:rPr>
        <w:t>Pouvoir Adjudicateur</w:t>
      </w:r>
      <w:bookmarkEnd w:id="11"/>
    </w:p>
    <w:p w14:paraId="2890E91B" w14:textId="0D6ED50A" w:rsidR="00C7148C" w:rsidRPr="00DB440F" w:rsidRDefault="00C7148C" w:rsidP="00C7148C">
      <w:pPr>
        <w:spacing w:after="120" w:line="240" w:lineRule="auto"/>
        <w:contextualSpacing/>
        <w:rPr>
          <w:rFonts w:cs="Arial"/>
          <w:szCs w:val="20"/>
        </w:rPr>
      </w:pPr>
      <w:r w:rsidRPr="00DB440F">
        <w:rPr>
          <w:rFonts w:cs="Arial"/>
          <w:szCs w:val="20"/>
        </w:rPr>
        <w:t>Dans le cadre du groupement de commande permanent entre les établissements membres du Groupement Hospitalier de Territoire de la Haute-Garonne et Tarn Ouest, le Groupement de Coopération Sanitaire Clinique Universitaire du Cancer et le Groupement de Coopération Sanitaire Blanchisserie Toulousaine de Santé, le pouvoir adjudicateur est :</w:t>
      </w:r>
    </w:p>
    <w:p w14:paraId="08A52A88" w14:textId="4FBD346C" w:rsidR="004B527A" w:rsidRPr="00DB440F" w:rsidRDefault="004B527A" w:rsidP="004B527A">
      <w:pPr>
        <w:spacing w:after="120" w:line="240" w:lineRule="auto"/>
        <w:contextualSpacing/>
        <w:jc w:val="center"/>
        <w:rPr>
          <w:rFonts w:cs="Arial"/>
          <w:szCs w:val="20"/>
        </w:rPr>
      </w:pPr>
      <w:r w:rsidRPr="00DB440F">
        <w:rPr>
          <w:rFonts w:cs="Arial"/>
          <w:szCs w:val="20"/>
        </w:rPr>
        <w:t>CENTRE HOSPITALIER UNIVERSITAIRE DE TOULOUSE</w:t>
      </w:r>
    </w:p>
    <w:p w14:paraId="435D67E5" w14:textId="77777777" w:rsidR="004B527A" w:rsidRPr="00DB440F" w:rsidRDefault="004B527A" w:rsidP="004B527A">
      <w:pPr>
        <w:spacing w:after="120" w:line="240" w:lineRule="auto"/>
        <w:contextualSpacing/>
        <w:jc w:val="center"/>
        <w:rPr>
          <w:rFonts w:cs="Arial"/>
          <w:szCs w:val="20"/>
        </w:rPr>
      </w:pPr>
      <w:r w:rsidRPr="00DB440F">
        <w:rPr>
          <w:rFonts w:cs="Arial"/>
          <w:szCs w:val="20"/>
        </w:rPr>
        <w:t>Hôtel-Dieu Saint-Jacques</w:t>
      </w:r>
    </w:p>
    <w:p w14:paraId="71678768" w14:textId="77777777" w:rsidR="004B527A" w:rsidRPr="00DB440F" w:rsidRDefault="004B527A" w:rsidP="004B527A">
      <w:pPr>
        <w:spacing w:after="120" w:line="240" w:lineRule="auto"/>
        <w:contextualSpacing/>
        <w:jc w:val="center"/>
        <w:rPr>
          <w:rFonts w:cs="Arial"/>
          <w:szCs w:val="20"/>
        </w:rPr>
      </w:pPr>
      <w:r w:rsidRPr="00DB440F">
        <w:rPr>
          <w:rFonts w:cs="Arial"/>
          <w:szCs w:val="20"/>
        </w:rPr>
        <w:t>2 rue Viguerie</w:t>
      </w:r>
    </w:p>
    <w:p w14:paraId="2BC29FC9" w14:textId="77777777" w:rsidR="004B527A" w:rsidRPr="00DB440F" w:rsidRDefault="004B527A" w:rsidP="004B527A">
      <w:pPr>
        <w:spacing w:after="120" w:line="240" w:lineRule="auto"/>
        <w:contextualSpacing/>
        <w:jc w:val="center"/>
        <w:rPr>
          <w:rFonts w:cs="Arial"/>
          <w:szCs w:val="20"/>
        </w:rPr>
      </w:pPr>
      <w:r w:rsidRPr="00DB440F">
        <w:rPr>
          <w:rFonts w:cs="Arial"/>
          <w:szCs w:val="20"/>
        </w:rPr>
        <w:t>TSA 80035</w:t>
      </w:r>
    </w:p>
    <w:p w14:paraId="6478B75C" w14:textId="77777777" w:rsidR="004B527A" w:rsidRPr="00DB440F" w:rsidRDefault="004B527A" w:rsidP="004B527A">
      <w:pPr>
        <w:spacing w:after="120" w:line="240" w:lineRule="auto"/>
        <w:jc w:val="center"/>
        <w:rPr>
          <w:rFonts w:cs="Arial"/>
          <w:szCs w:val="20"/>
        </w:rPr>
      </w:pPr>
      <w:r w:rsidRPr="00DB440F">
        <w:rPr>
          <w:rFonts w:cs="Arial"/>
          <w:szCs w:val="20"/>
        </w:rPr>
        <w:t>31059 TOULOUSE cedex 9</w:t>
      </w:r>
    </w:p>
    <w:p w14:paraId="2E851024" w14:textId="77777777" w:rsidR="00C7148C" w:rsidRPr="00DB440F" w:rsidRDefault="00C7148C" w:rsidP="00C7148C">
      <w:pPr>
        <w:shd w:val="clear" w:color="auto" w:fill="EEECE1" w:themeFill="background2"/>
        <w:spacing w:after="120" w:line="240" w:lineRule="auto"/>
        <w:rPr>
          <w:rFonts w:cs="Arial"/>
          <w:b/>
          <w:szCs w:val="20"/>
        </w:rPr>
      </w:pPr>
      <w:r w:rsidRPr="00DB440F">
        <w:rPr>
          <w:rFonts w:cs="Arial"/>
          <w:b/>
          <w:szCs w:val="20"/>
        </w:rPr>
        <w:t>* Le G.H.T. Haute-Garonne Tarn Ouest</w:t>
      </w:r>
    </w:p>
    <w:p w14:paraId="41C8F18C" w14:textId="77777777" w:rsidR="00C7148C" w:rsidRPr="00DB440F" w:rsidRDefault="00C7148C" w:rsidP="00C7148C">
      <w:pPr>
        <w:shd w:val="clear" w:color="auto" w:fill="EEECE1" w:themeFill="background2"/>
        <w:spacing w:after="120" w:line="240" w:lineRule="auto"/>
        <w:rPr>
          <w:rFonts w:cs="Arial"/>
          <w:szCs w:val="20"/>
        </w:rPr>
      </w:pPr>
      <w:r w:rsidRPr="00DB440F">
        <w:rPr>
          <w:rFonts w:cs="Arial"/>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w:t>
      </w:r>
      <w:r w:rsidRPr="00DB440F">
        <w:rPr>
          <w:rFonts w:cs="Arial"/>
          <w:szCs w:val="20"/>
        </w:rPr>
        <w:lastRenderedPageBreak/>
        <w:t xml:space="preserve">à tous les patients un meilleur accès aux soins en renforçant la coopération entre hôpitaux publics autour d’un projet médical et d’un projet de soins partagés. </w:t>
      </w:r>
    </w:p>
    <w:p w14:paraId="54E751BD" w14:textId="65596BD1" w:rsidR="00C7148C" w:rsidRPr="00DB440F" w:rsidRDefault="00C7148C" w:rsidP="00C7148C">
      <w:pPr>
        <w:shd w:val="clear" w:color="auto" w:fill="EEECE1" w:themeFill="background2"/>
        <w:spacing w:after="120" w:line="240" w:lineRule="auto"/>
        <w:rPr>
          <w:rFonts w:cs="Arial"/>
          <w:szCs w:val="20"/>
        </w:rPr>
      </w:pPr>
      <w:r w:rsidRPr="00DB440F">
        <w:rPr>
          <w:rFonts w:cs="Arial"/>
          <w:szCs w:val="20"/>
        </w:rPr>
        <w:t>Dans ce cadre, le groupement hospitalier de territoire de la Haute-Garonne et du Tarn Ouest, créé le 1</w:t>
      </w:r>
      <w:r w:rsidRPr="00DB440F">
        <w:rPr>
          <w:rFonts w:cs="Arial"/>
          <w:szCs w:val="20"/>
          <w:vertAlign w:val="superscript"/>
        </w:rPr>
        <w:t>er</w:t>
      </w:r>
      <w:r w:rsidRPr="00DB440F">
        <w:rPr>
          <w:rFonts w:cs="Arial"/>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49379D3F" w14:textId="77777777" w:rsidR="00C7148C" w:rsidRPr="00DB440F" w:rsidRDefault="00C7148C" w:rsidP="00C7148C">
      <w:pPr>
        <w:shd w:val="clear" w:color="auto" w:fill="EEECE1" w:themeFill="background2"/>
        <w:spacing w:after="120" w:line="240" w:lineRule="auto"/>
        <w:rPr>
          <w:rFonts w:cs="Arial"/>
          <w:szCs w:val="20"/>
        </w:rPr>
      </w:pPr>
      <w:r w:rsidRPr="00DB440F">
        <w:rPr>
          <w:rFonts w:cs="Arial"/>
          <w:szCs w:val="20"/>
        </w:rPr>
        <w:t>L’établissement support est chargé de coordonner, au niveau du territoire, la fonction achats, le système d’information, la coordination des plans de formation continue et de développement professionnel continu de l’ensemble des personnels.</w:t>
      </w:r>
    </w:p>
    <w:p w14:paraId="75984EB4" w14:textId="77777777" w:rsidR="00C7148C" w:rsidRPr="00DB440F" w:rsidRDefault="00C7148C" w:rsidP="00C7148C">
      <w:pPr>
        <w:shd w:val="clear" w:color="auto" w:fill="EEECE1" w:themeFill="background2"/>
        <w:spacing w:after="120" w:line="240" w:lineRule="auto"/>
        <w:rPr>
          <w:rFonts w:cs="Arial"/>
          <w:szCs w:val="20"/>
        </w:rPr>
      </w:pPr>
      <w:r w:rsidRPr="00DB440F">
        <w:rPr>
          <w:rFonts w:cs="Arial"/>
          <w:szCs w:val="20"/>
        </w:rPr>
        <w:t>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marchés et de leurs avenants. Il assure la passation des marchés et de leurs avenants conformément aux dispositions du code de la commande publique.</w:t>
      </w:r>
    </w:p>
    <w:p w14:paraId="6F1040E8" w14:textId="77777777" w:rsidR="00C7148C" w:rsidRPr="00DB440F" w:rsidRDefault="00C7148C" w:rsidP="00C7148C">
      <w:pPr>
        <w:shd w:val="clear" w:color="auto" w:fill="EEECE1" w:themeFill="background2"/>
        <w:spacing w:after="120" w:line="240" w:lineRule="auto"/>
        <w:rPr>
          <w:rFonts w:cs="Arial"/>
          <w:szCs w:val="20"/>
        </w:rPr>
      </w:pPr>
      <w:r w:rsidRPr="00DB440F">
        <w:rPr>
          <w:rFonts w:cs="Arial"/>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4C1C76A2" w14:textId="3AF93134" w:rsidR="004B527A" w:rsidRPr="00DB440F" w:rsidRDefault="00C7148C" w:rsidP="004B527A">
      <w:pPr>
        <w:tabs>
          <w:tab w:val="left" w:pos="709"/>
        </w:tabs>
        <w:suppressAutoHyphens/>
        <w:autoSpaceDE w:val="0"/>
        <w:spacing w:before="120" w:after="120" w:line="240" w:lineRule="auto"/>
        <w:rPr>
          <w:rFonts w:cs="Arial"/>
          <w:b/>
          <w:bCs/>
          <w:szCs w:val="20"/>
        </w:rPr>
      </w:pPr>
      <w:r w:rsidRPr="00DB440F">
        <w:rPr>
          <w:rFonts w:cs="Arial"/>
          <w:b/>
          <w:bCs/>
          <w:szCs w:val="20"/>
        </w:rPr>
        <w:t>NOTA : le présent accord-cadre ne concerne pas le CH LAVAUR</w:t>
      </w:r>
      <w:r w:rsidR="00071582">
        <w:rPr>
          <w:rFonts w:cs="Arial"/>
          <w:b/>
          <w:bCs/>
          <w:szCs w:val="20"/>
        </w:rPr>
        <w:t>, CHCP et HDL</w:t>
      </w:r>
      <w:r w:rsidRPr="00DB440F">
        <w:rPr>
          <w:rFonts w:cs="Arial"/>
          <w:b/>
          <w:bCs/>
          <w:szCs w:val="20"/>
        </w:rPr>
        <w:t>, comme indiqué dans son objet. Les établissements concernés sont détaillés dans l’annexe 1 du présent CCAP.</w:t>
      </w:r>
    </w:p>
    <w:p w14:paraId="206E9104" w14:textId="77777777" w:rsidR="00C7148C" w:rsidRPr="00DB440F" w:rsidRDefault="00C7148C" w:rsidP="00C7148C">
      <w:pPr>
        <w:pStyle w:val="Titre3"/>
        <w:rPr>
          <w:rFonts w:cs="Arial"/>
          <w:szCs w:val="20"/>
        </w:rPr>
      </w:pPr>
      <w:bookmarkStart w:id="12" w:name="_Toc37431189"/>
      <w:bookmarkStart w:id="13" w:name="_Toc45098947"/>
      <w:bookmarkStart w:id="14" w:name="_Toc203047279"/>
      <w:r w:rsidRPr="00DB440F">
        <w:rPr>
          <w:rFonts w:cs="Arial"/>
          <w:szCs w:val="20"/>
        </w:rPr>
        <w:t>Fonctionnement du groupement de commandes</w:t>
      </w:r>
      <w:bookmarkEnd w:id="12"/>
      <w:bookmarkEnd w:id="13"/>
      <w:bookmarkEnd w:id="14"/>
    </w:p>
    <w:p w14:paraId="4CBDFC07" w14:textId="77777777" w:rsidR="00C7148C" w:rsidRPr="00DB440F" w:rsidRDefault="00C7148C" w:rsidP="00C7148C">
      <w:pPr>
        <w:spacing w:after="120" w:line="240" w:lineRule="auto"/>
        <w:rPr>
          <w:rFonts w:cs="Arial"/>
          <w:szCs w:val="20"/>
        </w:rPr>
      </w:pPr>
      <w:r w:rsidRPr="00DB440F">
        <w:rPr>
          <w:rFonts w:cs="Arial"/>
          <w:szCs w:val="20"/>
        </w:rPr>
        <w:t>Le CHU de Toulouse agit en qualité d’établissement coordonnateur et représente à ce titre les membres du groupement de commandes.</w:t>
      </w:r>
    </w:p>
    <w:p w14:paraId="2F7A6D83" w14:textId="77777777" w:rsidR="00C7148C" w:rsidRPr="00DB440F" w:rsidRDefault="00C7148C" w:rsidP="00C7148C">
      <w:pPr>
        <w:spacing w:after="120" w:line="240" w:lineRule="auto"/>
        <w:rPr>
          <w:rFonts w:cs="Arial"/>
          <w:szCs w:val="20"/>
        </w:rPr>
      </w:pPr>
      <w:r w:rsidRPr="00DB440F">
        <w:rPr>
          <w:rFonts w:cs="Arial"/>
          <w:szCs w:val="20"/>
        </w:rPr>
        <w:t>En phase de passation du marché, il constitue l’interlocuteur unique des opérateurs économiques. Il prend en charge la passation, la signature et la notification de l'accord-cadre.</w:t>
      </w:r>
    </w:p>
    <w:p w14:paraId="06C813AF" w14:textId="77777777" w:rsidR="00C7148C" w:rsidRPr="00DB440F" w:rsidRDefault="00C7148C" w:rsidP="00C7148C">
      <w:pPr>
        <w:spacing w:after="120" w:line="240" w:lineRule="auto"/>
        <w:rPr>
          <w:rFonts w:cs="Arial"/>
          <w:szCs w:val="20"/>
        </w:rPr>
      </w:pPr>
      <w:r w:rsidRPr="00DB440F">
        <w:rPr>
          <w:rFonts w:cs="Arial"/>
          <w:szCs w:val="20"/>
        </w:rPr>
        <w:t>En phase d’exécution du marché :</w:t>
      </w:r>
    </w:p>
    <w:p w14:paraId="44A7D2ED" w14:textId="77777777" w:rsidR="00C7148C" w:rsidRPr="00DB440F" w:rsidRDefault="00C7148C" w:rsidP="00F87184">
      <w:pPr>
        <w:pStyle w:val="Paragraphedeliste"/>
        <w:numPr>
          <w:ilvl w:val="0"/>
          <w:numId w:val="25"/>
        </w:numPr>
        <w:spacing w:after="120" w:line="240" w:lineRule="auto"/>
        <w:ind w:left="714" w:hanging="357"/>
        <w:contextualSpacing w:val="0"/>
        <w:rPr>
          <w:rFonts w:cs="Arial"/>
          <w:szCs w:val="20"/>
        </w:rPr>
      </w:pPr>
      <w:r w:rsidRPr="00DB440F">
        <w:rPr>
          <w:rFonts w:cs="Arial"/>
          <w:szCs w:val="20"/>
        </w:rPr>
        <w:t>Le coordonnateur assure la gestion contractuelle du marché (prise en charge des modifications du marché, résiliation du marché), en concertation avec les autres membres le cas échéant ;</w:t>
      </w:r>
    </w:p>
    <w:p w14:paraId="7553AA55" w14:textId="4179B6DA" w:rsidR="00C7148C" w:rsidRPr="00DB440F" w:rsidRDefault="00C7148C" w:rsidP="00F87184">
      <w:pPr>
        <w:pStyle w:val="Paragraphedeliste"/>
        <w:numPr>
          <w:ilvl w:val="0"/>
          <w:numId w:val="25"/>
        </w:numPr>
        <w:spacing w:after="120" w:line="240" w:lineRule="auto"/>
        <w:rPr>
          <w:rFonts w:cs="Arial"/>
          <w:szCs w:val="20"/>
        </w:rPr>
      </w:pPr>
      <w:r w:rsidRPr="00DB440F">
        <w:rPr>
          <w:rFonts w:cs="Arial"/>
          <w:szCs w:val="20"/>
        </w:rPr>
        <w:t>Les établissements membres du groupement assurent, chacun pour la part du marché qui les concerne, l’exécution financière du marché (émission des bons de commande ou ordres de services, vérification et admission des prestations, règlement des factures). Les établissements membres du groupement sont leurs propres Maitres d’Ouvrage et assurent à ce titre l’exécution du marché (émission des ordres de services, vérification et admission des prestations, règlement des factures) ainsi que l’ensemble des autres missions qui leur sont imparties en vertu des articles L.2410-1 et suivants du code de la commande publique</w:t>
      </w:r>
    </w:p>
    <w:p w14:paraId="2A5C6739" w14:textId="75689312" w:rsidR="00C7148C" w:rsidRPr="00DB440F" w:rsidRDefault="00C7148C" w:rsidP="00C7148C">
      <w:pPr>
        <w:spacing w:after="120" w:line="240" w:lineRule="auto"/>
        <w:rPr>
          <w:rFonts w:cs="Arial"/>
          <w:szCs w:val="20"/>
        </w:rPr>
      </w:pPr>
      <w:r w:rsidRPr="00DB440F">
        <w:rPr>
          <w:rFonts w:cs="Arial"/>
          <w:szCs w:val="20"/>
        </w:rPr>
        <w:t xml:space="preserve">Le coordonnateur est représenté par son </w:t>
      </w:r>
      <w:sdt>
        <w:sdtPr>
          <w:rPr>
            <w:rFonts w:cs="Arial"/>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Pr="00DB440F">
            <w:rPr>
              <w:rFonts w:cs="Arial"/>
              <w:szCs w:val="20"/>
            </w:rPr>
            <w:t>Directeur général</w:t>
          </w:r>
        </w:sdtContent>
      </w:sdt>
      <w:r w:rsidRPr="00DB440F">
        <w:rPr>
          <w:rFonts w:cs="Arial"/>
          <w:szCs w:val="20"/>
        </w:rPr>
        <w:t xml:space="preserve">, représentant légal, ou son délégataire. </w:t>
      </w:r>
    </w:p>
    <w:p w14:paraId="094A4002" w14:textId="77777777" w:rsidR="00C7148C" w:rsidRPr="00DB440F" w:rsidRDefault="00C7148C" w:rsidP="00C7148C">
      <w:pPr>
        <w:pStyle w:val="Titre3"/>
        <w:rPr>
          <w:rFonts w:cs="Arial"/>
          <w:szCs w:val="20"/>
        </w:rPr>
      </w:pPr>
      <w:bookmarkStart w:id="15" w:name="_Toc37431190"/>
      <w:bookmarkStart w:id="16" w:name="_Toc45098948"/>
      <w:bookmarkStart w:id="17" w:name="_Toc203047280"/>
      <w:bookmarkStart w:id="18" w:name="_Toc490591515"/>
      <w:r w:rsidRPr="00DB440F">
        <w:rPr>
          <w:rFonts w:cs="Arial"/>
          <w:szCs w:val="20"/>
        </w:rPr>
        <w:t>Titulaire</w:t>
      </w:r>
      <w:bookmarkEnd w:id="15"/>
      <w:bookmarkEnd w:id="16"/>
      <w:bookmarkEnd w:id="17"/>
    </w:p>
    <w:p w14:paraId="00864201" w14:textId="77777777" w:rsidR="00C7148C" w:rsidRPr="00DB440F" w:rsidRDefault="00C7148C" w:rsidP="00C425FB">
      <w:pPr>
        <w:pStyle w:val="Titre4"/>
        <w:rPr>
          <w:rFonts w:ascii="Arial" w:hAnsi="Arial" w:cs="Arial"/>
          <w:szCs w:val="20"/>
        </w:rPr>
      </w:pPr>
      <w:bookmarkStart w:id="19" w:name="_Toc37431191"/>
      <w:bookmarkStart w:id="20" w:name="_Toc45098949"/>
      <w:r w:rsidRPr="00DB440F">
        <w:rPr>
          <w:rFonts w:ascii="Arial" w:hAnsi="Arial" w:cs="Arial"/>
          <w:szCs w:val="20"/>
        </w:rPr>
        <w:t>Identification</w:t>
      </w:r>
      <w:bookmarkEnd w:id="19"/>
      <w:bookmarkEnd w:id="20"/>
    </w:p>
    <w:p w14:paraId="399ED976" w14:textId="77777777" w:rsidR="00C7148C" w:rsidRPr="00DB440F" w:rsidRDefault="00C7148C" w:rsidP="00C7148C">
      <w:pPr>
        <w:spacing w:after="120" w:line="240" w:lineRule="auto"/>
        <w:rPr>
          <w:rFonts w:cs="Arial"/>
          <w:szCs w:val="20"/>
        </w:rPr>
      </w:pPr>
      <w:r w:rsidRPr="00DB440F">
        <w:rPr>
          <w:rFonts w:cs="Arial"/>
          <w:szCs w:val="20"/>
        </w:rPr>
        <w:t>Le « Titulaire » est l’opérateur économique qui conclut le marché avec le Pouvoir Adjudicateur.</w:t>
      </w:r>
    </w:p>
    <w:p w14:paraId="1E094715" w14:textId="77777777" w:rsidR="00C7148C" w:rsidRPr="00DB440F" w:rsidRDefault="00C7148C" w:rsidP="00C7148C">
      <w:pPr>
        <w:spacing w:after="120" w:line="240" w:lineRule="auto"/>
        <w:rPr>
          <w:rFonts w:cs="Arial"/>
          <w:szCs w:val="20"/>
        </w:rPr>
      </w:pPr>
      <w:r w:rsidRPr="00DB440F">
        <w:rPr>
          <w:rFonts w:cs="Arial"/>
          <w:szCs w:val="20"/>
        </w:rPr>
        <w:t>Le Titulaire est dûment identifié en page de garde du présent document.</w:t>
      </w:r>
    </w:p>
    <w:p w14:paraId="64F8ACF2" w14:textId="77777777" w:rsidR="00C7148C" w:rsidRPr="00DB440F" w:rsidRDefault="00C7148C" w:rsidP="00C425FB">
      <w:pPr>
        <w:pStyle w:val="Titre4"/>
        <w:rPr>
          <w:rFonts w:ascii="Arial" w:hAnsi="Arial" w:cs="Arial"/>
          <w:szCs w:val="20"/>
        </w:rPr>
      </w:pPr>
      <w:bookmarkStart w:id="21" w:name="_Toc37431192"/>
      <w:bookmarkStart w:id="22" w:name="_Toc45098950"/>
      <w:r w:rsidRPr="00DB440F">
        <w:rPr>
          <w:rFonts w:ascii="Arial" w:hAnsi="Arial" w:cs="Arial"/>
          <w:szCs w:val="20"/>
        </w:rPr>
        <w:t>Groupement d’opérateurs économiques</w:t>
      </w:r>
      <w:bookmarkEnd w:id="21"/>
      <w:bookmarkEnd w:id="22"/>
    </w:p>
    <w:p w14:paraId="79CF242B" w14:textId="6D0CA12C" w:rsidR="00C7148C" w:rsidRPr="00DB440F" w:rsidRDefault="00C7148C" w:rsidP="00C7148C">
      <w:pPr>
        <w:autoSpaceDE w:val="0"/>
        <w:spacing w:before="120" w:after="120" w:line="240" w:lineRule="exact"/>
        <w:rPr>
          <w:rFonts w:cs="Arial"/>
          <w:b/>
          <w:szCs w:val="20"/>
        </w:rPr>
      </w:pPr>
      <w:r w:rsidRPr="00DB440F">
        <w:rPr>
          <w:rFonts w:cs="Arial"/>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DB440F">
        <w:rPr>
          <w:rFonts w:cs="Arial"/>
          <w:b/>
          <w:szCs w:val="20"/>
        </w:rPr>
        <w:t>le mandataire est solidaire</w:t>
      </w:r>
      <w:r w:rsidRPr="00DB440F">
        <w:rPr>
          <w:rFonts w:cs="Arial"/>
          <w:szCs w:val="20"/>
        </w:rPr>
        <w:t>, pour l’exécution du marché, de chacun des membres du groupement pour ses obligations contractuelles à l’égard du Pouvoir Adjudicateur.</w:t>
      </w:r>
    </w:p>
    <w:p w14:paraId="405C6B6F" w14:textId="1D02007E" w:rsidR="00C7148C" w:rsidRPr="00DB440F" w:rsidRDefault="00C7148C" w:rsidP="00C7148C">
      <w:pPr>
        <w:widowControl w:val="0"/>
        <w:spacing w:before="120" w:after="120" w:line="240" w:lineRule="exact"/>
        <w:ind w:right="40"/>
        <w:rPr>
          <w:rFonts w:cs="Arial"/>
          <w:szCs w:val="20"/>
        </w:rPr>
      </w:pPr>
      <w:r w:rsidRPr="00DB440F">
        <w:rPr>
          <w:rFonts w:cs="Arial"/>
          <w:szCs w:val="20"/>
        </w:rPr>
        <w:t>Le mandataire représente l'ensemble des membres du groupement vis à vis du Pouvoir Adjudicateur</w:t>
      </w:r>
      <w:r w:rsidR="00C425FB" w:rsidRPr="00DB440F">
        <w:rPr>
          <w:rFonts w:cs="Arial"/>
          <w:szCs w:val="20"/>
        </w:rPr>
        <w:t xml:space="preserve"> et des autres établissements</w:t>
      </w:r>
      <w:r w:rsidRPr="00DB440F">
        <w:rPr>
          <w:rFonts w:cs="Arial"/>
          <w:szCs w:val="20"/>
        </w:rPr>
        <w:t>, et coordonne les prestations. Le mandataire assiste à toutes les réunions éventuellement prévues par le marché.</w:t>
      </w:r>
    </w:p>
    <w:p w14:paraId="34924CB4" w14:textId="77777777" w:rsidR="00C7148C" w:rsidRPr="00DB440F" w:rsidRDefault="00C7148C" w:rsidP="00C425FB">
      <w:pPr>
        <w:pStyle w:val="Titre4"/>
        <w:rPr>
          <w:rFonts w:ascii="Arial" w:hAnsi="Arial" w:cs="Arial"/>
          <w:szCs w:val="20"/>
        </w:rPr>
      </w:pPr>
      <w:bookmarkStart w:id="23" w:name="_Toc488050992"/>
      <w:bookmarkStart w:id="24" w:name="_Toc37431212"/>
      <w:bookmarkStart w:id="25" w:name="_Ref38447419"/>
      <w:bookmarkStart w:id="26" w:name="_Ref38453919"/>
      <w:bookmarkStart w:id="27" w:name="_Toc45098951"/>
      <w:r w:rsidRPr="00DB440F">
        <w:rPr>
          <w:rFonts w:ascii="Arial" w:hAnsi="Arial" w:cs="Arial"/>
          <w:szCs w:val="20"/>
        </w:rPr>
        <w:lastRenderedPageBreak/>
        <w:t>Responsable chargé de représenter le titulaire</w:t>
      </w:r>
      <w:bookmarkEnd w:id="23"/>
      <w:bookmarkEnd w:id="24"/>
      <w:bookmarkEnd w:id="25"/>
      <w:bookmarkEnd w:id="26"/>
      <w:bookmarkEnd w:id="27"/>
    </w:p>
    <w:p w14:paraId="6B9564E3" w14:textId="28200050" w:rsidR="00C7148C" w:rsidRPr="00DB440F" w:rsidRDefault="00C7148C" w:rsidP="00C7148C">
      <w:pPr>
        <w:autoSpaceDE w:val="0"/>
        <w:autoSpaceDN w:val="0"/>
        <w:adjustRightInd w:val="0"/>
        <w:spacing w:before="120" w:after="120" w:line="240" w:lineRule="exact"/>
        <w:rPr>
          <w:rFonts w:cs="Arial"/>
          <w:szCs w:val="20"/>
        </w:rPr>
      </w:pPr>
      <w:r w:rsidRPr="00DB440F">
        <w:rPr>
          <w:rFonts w:cs="Arial"/>
          <w:szCs w:val="20"/>
        </w:rPr>
        <w:t>Chaque titulaire devra identifier un responsable, désigné personnellement, qui sera l’interlocuteur privilégié du Maître d’ouvrage</w:t>
      </w:r>
      <w:r w:rsidR="00C425FB" w:rsidRPr="00DB440F">
        <w:rPr>
          <w:rFonts w:cs="Arial"/>
          <w:szCs w:val="20"/>
        </w:rPr>
        <w:t xml:space="preserve"> (pouvoir adjudicateur et établissements membres du groupement de commande)</w:t>
      </w:r>
      <w:r w:rsidRPr="00DB440F">
        <w:rPr>
          <w:rFonts w:cs="Arial"/>
          <w:szCs w:val="20"/>
        </w:rPr>
        <w:t xml:space="preserve">, et, à ce titre, devra faire preuve d’une disponibilité et d’une réactivité maximales. </w:t>
      </w:r>
    </w:p>
    <w:p w14:paraId="5D4C4DF3" w14:textId="77777777" w:rsidR="00C7148C" w:rsidRPr="00DB440F" w:rsidRDefault="00C7148C" w:rsidP="00C7148C">
      <w:pPr>
        <w:autoSpaceDE w:val="0"/>
        <w:autoSpaceDN w:val="0"/>
        <w:adjustRightInd w:val="0"/>
        <w:spacing w:before="120" w:after="120" w:line="240" w:lineRule="exact"/>
        <w:rPr>
          <w:rFonts w:cs="Arial"/>
          <w:szCs w:val="20"/>
        </w:rPr>
      </w:pPr>
      <w:r w:rsidRPr="00DB440F">
        <w:rPr>
          <w:rFonts w:cs="Arial"/>
          <w:szCs w:val="20"/>
        </w:rPr>
        <w:t xml:space="preserve">Il assure, depuis le début de la mission et jusqu'à la fin, l'exécution du marché, la bonne tenue de toutes les prestations, des livrables et assure le suivi financier ; il est le garant de la qualité de la cohérence des prestations, et des livrables dus, remis au Maître d’ouvrage. </w:t>
      </w:r>
    </w:p>
    <w:p w14:paraId="53575C49" w14:textId="77777777" w:rsidR="00C7148C" w:rsidRPr="00DB440F" w:rsidRDefault="00C7148C" w:rsidP="00C7148C">
      <w:pPr>
        <w:autoSpaceDE w:val="0"/>
        <w:autoSpaceDN w:val="0"/>
        <w:adjustRightInd w:val="0"/>
        <w:spacing w:before="120" w:after="120" w:line="240" w:lineRule="exact"/>
        <w:rPr>
          <w:rFonts w:cs="Arial"/>
          <w:szCs w:val="20"/>
        </w:rPr>
      </w:pPr>
      <w:r w:rsidRPr="00DB440F">
        <w:rPr>
          <w:rFonts w:cs="Arial"/>
          <w:szCs w:val="20"/>
        </w:rPr>
        <w:t>Le titulaire devra assister à toutes les réunions organisées par le Maître d’ouvrage.</w:t>
      </w:r>
    </w:p>
    <w:p w14:paraId="597C43C5" w14:textId="77777777" w:rsidR="00C7148C" w:rsidRPr="00DB440F" w:rsidRDefault="00C7148C" w:rsidP="00C7148C">
      <w:pPr>
        <w:autoSpaceDE w:val="0"/>
        <w:autoSpaceDN w:val="0"/>
        <w:adjustRightInd w:val="0"/>
        <w:spacing w:before="120" w:after="120" w:line="240" w:lineRule="exact"/>
        <w:rPr>
          <w:rFonts w:cs="Arial"/>
          <w:szCs w:val="20"/>
        </w:rPr>
      </w:pPr>
      <w:r w:rsidRPr="00DB440F">
        <w:rPr>
          <w:rFonts w:cs="Arial"/>
          <w:szCs w:val="20"/>
        </w:rPr>
        <w:t>Le Maître d’ouvrage se réserve le droit de demander un changement du responsable, par décision motivée, avant ou pendant son intervention, dans la mesure où celui-ci ne remplit pas correctement ses fonctions vis-à-vis des établissements.</w:t>
      </w:r>
    </w:p>
    <w:p w14:paraId="0F40C1F3" w14:textId="77777777" w:rsidR="00C7148C" w:rsidRPr="00DB440F" w:rsidRDefault="00C7148C" w:rsidP="00C7148C">
      <w:pPr>
        <w:autoSpaceDE w:val="0"/>
        <w:autoSpaceDN w:val="0"/>
        <w:adjustRightInd w:val="0"/>
        <w:spacing w:before="120" w:after="120" w:line="240" w:lineRule="exact"/>
        <w:rPr>
          <w:rFonts w:cs="Arial"/>
          <w:szCs w:val="20"/>
        </w:rPr>
      </w:pPr>
      <w:r w:rsidRPr="00DB440F">
        <w:rPr>
          <w:rFonts w:cs="Arial"/>
          <w:szCs w:val="20"/>
        </w:rPr>
        <w:t>Le changement de responsable devra être notifié par courriel ou par fax au Pouvoir Adjudicateur au moins 15 jours francs avant son remplacement. Le remplaçant proposé devra au minimum être aussi compétent que le responsable proposé initialement (afin de permettre au Maître d’ouvrage d'apprécier les compétences de ce remplaçant, le titulaire devra joindre le curriculum vitae de ce représentant à l'appui du courriel ou du fax susvisé) et ne pourra commencer à exécuter les prestations qu'après acceptation par le Pouvoir Adjudicateur, dans un délai de 15 jours, de ses qualifications.</w:t>
      </w:r>
    </w:p>
    <w:p w14:paraId="425D3189" w14:textId="77777777" w:rsidR="00C7148C" w:rsidRPr="00DB440F" w:rsidRDefault="00C7148C" w:rsidP="00C7148C">
      <w:pPr>
        <w:autoSpaceDE w:val="0"/>
        <w:autoSpaceDN w:val="0"/>
        <w:adjustRightInd w:val="0"/>
        <w:spacing w:before="120" w:after="120" w:line="240" w:lineRule="exact"/>
        <w:rPr>
          <w:rFonts w:cs="Arial"/>
          <w:szCs w:val="20"/>
        </w:rPr>
      </w:pPr>
      <w:r w:rsidRPr="00DB440F">
        <w:rPr>
          <w:rFonts w:cs="Arial"/>
          <w:szCs w:val="20"/>
        </w:rPr>
        <w:t>A défaut de désignation, le Pouvoir Adjudicateur pourra prononcer la résiliation du marché. Cette résiliation n'ouvre alors droit pour le Titulaire à aucune indemnité.</w:t>
      </w:r>
    </w:p>
    <w:p w14:paraId="441C0D76" w14:textId="0BA82F80" w:rsidR="00C425FB" w:rsidRPr="00DB440F" w:rsidRDefault="00C425FB" w:rsidP="00C425FB">
      <w:pPr>
        <w:pStyle w:val="Titre3"/>
        <w:rPr>
          <w:rFonts w:cs="Arial"/>
          <w:szCs w:val="20"/>
        </w:rPr>
      </w:pPr>
      <w:bookmarkStart w:id="28" w:name="_Toc203047281"/>
      <w:r w:rsidRPr="00DB440F">
        <w:rPr>
          <w:rFonts w:cs="Arial"/>
          <w:szCs w:val="20"/>
        </w:rPr>
        <w:t>Maître d’ouvrage</w:t>
      </w:r>
      <w:bookmarkEnd w:id="28"/>
    </w:p>
    <w:p w14:paraId="18512E14" w14:textId="4BC635C7" w:rsidR="004128D0" w:rsidRPr="00DB440F" w:rsidRDefault="00C425FB" w:rsidP="00F15077">
      <w:pPr>
        <w:widowControl w:val="0"/>
        <w:spacing w:before="120" w:after="120" w:line="240" w:lineRule="auto"/>
        <w:ind w:right="40"/>
        <w:rPr>
          <w:rFonts w:cs="Arial"/>
          <w:szCs w:val="20"/>
        </w:rPr>
      </w:pPr>
      <w:r w:rsidRPr="00DB440F">
        <w:rPr>
          <w:rFonts w:cs="Arial"/>
          <w:szCs w:val="20"/>
        </w:rPr>
        <w:t>Il s’agit des personnes morales membres du groupement de commandes GHT Haute-Garonne et Tarn Ouest concernées par le présent accord-cadre.</w:t>
      </w:r>
    </w:p>
    <w:p w14:paraId="6210272D" w14:textId="77777777" w:rsidR="004128D0" w:rsidRPr="00DB440F" w:rsidRDefault="004128D0" w:rsidP="004128D0">
      <w:pPr>
        <w:pStyle w:val="Titre2"/>
        <w:spacing w:line="240" w:lineRule="auto"/>
        <w:rPr>
          <w:rFonts w:cs="Arial"/>
          <w:szCs w:val="20"/>
        </w:rPr>
      </w:pPr>
      <w:bookmarkStart w:id="29" w:name="_Ref485990747"/>
      <w:bookmarkStart w:id="30" w:name="_Toc203047282"/>
      <w:r w:rsidRPr="00DB440F">
        <w:rPr>
          <w:rFonts w:cs="Arial"/>
          <w:szCs w:val="20"/>
        </w:rPr>
        <w:t>Forme des notifications</w:t>
      </w:r>
      <w:bookmarkEnd w:id="29"/>
      <w:bookmarkEnd w:id="30"/>
    </w:p>
    <w:p w14:paraId="20BBC450" w14:textId="187161C8" w:rsidR="004128D0" w:rsidRPr="00DB440F" w:rsidRDefault="004128D0" w:rsidP="004128D0">
      <w:pPr>
        <w:pStyle w:val="Corpsdetexte2"/>
        <w:spacing w:before="120" w:after="120"/>
        <w:rPr>
          <w:rFonts w:cs="Arial"/>
          <w:sz w:val="20"/>
          <w:szCs w:val="20"/>
        </w:rPr>
      </w:pPr>
      <w:r w:rsidRPr="00DB440F">
        <w:rPr>
          <w:rFonts w:cs="Arial"/>
          <w:sz w:val="20"/>
          <w:szCs w:val="20"/>
        </w:rPr>
        <w:t>Il est fait application des dispositions des articles 3</w:t>
      </w:r>
      <w:r w:rsidR="0051279A" w:rsidRPr="00DB440F">
        <w:rPr>
          <w:rFonts w:cs="Arial"/>
          <w:sz w:val="20"/>
          <w:szCs w:val="20"/>
        </w:rPr>
        <w:t>.1 à 3.4</w:t>
      </w:r>
      <w:r w:rsidRPr="00DB440F">
        <w:rPr>
          <w:rFonts w:cs="Arial"/>
          <w:sz w:val="20"/>
          <w:szCs w:val="20"/>
        </w:rPr>
        <w:t xml:space="preserve"> et 4 du CCAG/Travaux avec les précisions qui suivent.</w:t>
      </w:r>
    </w:p>
    <w:p w14:paraId="5E66F82B" w14:textId="4F6ABDAC" w:rsidR="004128D0" w:rsidRPr="00DB440F" w:rsidRDefault="004128D0" w:rsidP="004128D0">
      <w:pPr>
        <w:widowControl w:val="0"/>
        <w:spacing w:before="120" w:after="120" w:line="240" w:lineRule="auto"/>
        <w:ind w:right="40"/>
        <w:rPr>
          <w:rFonts w:cs="Arial"/>
          <w:szCs w:val="20"/>
        </w:rPr>
      </w:pPr>
      <w:r w:rsidRPr="00DB440F">
        <w:rPr>
          <w:rFonts w:cs="Arial"/>
          <w:szCs w:val="20"/>
        </w:rPr>
        <w:t xml:space="preserve">Par dérogation à l’article 4.2 du CCAG/Travaux, la notification du marché comprend une copie, délivrée sans frais par le </w:t>
      </w:r>
      <w:r w:rsidR="00C67E5F" w:rsidRPr="00DB440F">
        <w:rPr>
          <w:rFonts w:cs="Arial"/>
          <w:szCs w:val="20"/>
        </w:rPr>
        <w:t>Maitre d’Ouvrage</w:t>
      </w:r>
      <w:r w:rsidRPr="00DB440F">
        <w:rPr>
          <w:rFonts w:cs="Arial"/>
          <w:szCs w:val="20"/>
        </w:rPr>
        <w:t xml:space="preserve"> au Titulaire, de l’acte d’engagement et de ses annexes. </w:t>
      </w:r>
    </w:p>
    <w:p w14:paraId="2F4B71EC" w14:textId="77777777" w:rsidR="004128D0" w:rsidRPr="00DB440F" w:rsidRDefault="004128D0" w:rsidP="004128D0">
      <w:pPr>
        <w:pStyle w:val="Titre3"/>
        <w:spacing w:line="240" w:lineRule="auto"/>
        <w:rPr>
          <w:rFonts w:cs="Arial"/>
          <w:szCs w:val="20"/>
        </w:rPr>
      </w:pPr>
      <w:bookmarkStart w:id="31" w:name="_Toc203047283"/>
      <w:r w:rsidRPr="00DB440F">
        <w:rPr>
          <w:rFonts w:cs="Arial"/>
          <w:szCs w:val="20"/>
        </w:rPr>
        <w:t>Notifications destinées au Titulaire</w:t>
      </w:r>
      <w:bookmarkEnd w:id="31"/>
    </w:p>
    <w:p w14:paraId="7C5E3E93" w14:textId="13B1E02A" w:rsidR="004128D0" w:rsidRPr="00DB440F" w:rsidRDefault="004128D0" w:rsidP="004128D0">
      <w:pPr>
        <w:widowControl w:val="0"/>
        <w:spacing w:before="120" w:after="120" w:line="240" w:lineRule="auto"/>
        <w:ind w:right="40"/>
        <w:rPr>
          <w:rFonts w:cs="Arial"/>
          <w:szCs w:val="20"/>
        </w:rPr>
      </w:pPr>
      <w:r w:rsidRPr="00DB440F">
        <w:rPr>
          <w:rFonts w:cs="Arial"/>
          <w:szCs w:val="20"/>
        </w:rPr>
        <w:t xml:space="preserve">La notification du marché et de ses avenants </w:t>
      </w:r>
      <w:r w:rsidR="00430816" w:rsidRPr="00DB440F">
        <w:rPr>
          <w:rFonts w:cs="Arial"/>
          <w:szCs w:val="20"/>
        </w:rPr>
        <w:t>est</w:t>
      </w:r>
      <w:r w:rsidRPr="00DB440F">
        <w:rPr>
          <w:rFonts w:cs="Arial"/>
          <w:szCs w:val="20"/>
        </w:rPr>
        <w:t xml:space="preserve"> effectuée par voie électronique. Les autres actes d’exécution et décisions peuvent également être notifiés électroniquement. L’adresse du candidat faisant foi </w:t>
      </w:r>
      <w:r w:rsidRPr="00DB440F">
        <w:rPr>
          <w:rFonts w:eastAsia="Times New Roman" w:cs="Arial"/>
          <w:szCs w:val="20"/>
          <w:lang w:eastAsia="fr-FR"/>
        </w:rPr>
        <w:t xml:space="preserve">est celle renseignée par celui-ci sur le profil d’acheteur lors du dépôt de son offre. </w:t>
      </w:r>
    </w:p>
    <w:p w14:paraId="4693976C" w14:textId="35458CFE" w:rsidR="004128D0" w:rsidRPr="00DB440F" w:rsidRDefault="004128D0" w:rsidP="004128D0">
      <w:pPr>
        <w:widowControl w:val="0"/>
        <w:spacing w:before="120" w:after="120" w:line="240" w:lineRule="auto"/>
        <w:ind w:right="40"/>
        <w:rPr>
          <w:rFonts w:eastAsia="Times New Roman" w:cs="Arial"/>
          <w:szCs w:val="20"/>
          <w:lang w:eastAsia="fr-FR"/>
        </w:rPr>
      </w:pPr>
      <w:r w:rsidRPr="00DB440F">
        <w:rPr>
          <w:rFonts w:eastAsia="Times New Roman" w:cs="Arial"/>
          <w:szCs w:val="20"/>
          <w:lang w:eastAsia="fr-FR"/>
        </w:rPr>
        <w:t>Lorsque notification du marché ou de tout acte pris pour son exécution est effectuée au moyen du profil d’acheteur ou d’une communication électronique utilisant un procédé d’horodatage,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DB440F" w:rsidRDefault="004128D0" w:rsidP="004128D0">
      <w:pPr>
        <w:pStyle w:val="Titre3"/>
        <w:spacing w:line="240" w:lineRule="auto"/>
        <w:rPr>
          <w:rFonts w:cs="Arial"/>
          <w:szCs w:val="20"/>
          <w:lang w:eastAsia="fr-FR"/>
        </w:rPr>
      </w:pPr>
      <w:bookmarkStart w:id="32" w:name="_Toc203047284"/>
      <w:r w:rsidRPr="00DB440F">
        <w:rPr>
          <w:rFonts w:cs="Arial"/>
          <w:szCs w:val="20"/>
          <w:lang w:eastAsia="fr-FR"/>
        </w:rPr>
        <w:t xml:space="preserve">Notifications destinées au </w:t>
      </w:r>
      <w:r w:rsidR="003B4C9E" w:rsidRPr="00DB440F">
        <w:rPr>
          <w:rFonts w:cs="Arial"/>
          <w:szCs w:val="20"/>
          <w:lang w:eastAsia="fr-FR"/>
        </w:rPr>
        <w:t>Maitre d’Ouvrage</w:t>
      </w:r>
      <w:bookmarkEnd w:id="32"/>
    </w:p>
    <w:p w14:paraId="1D5EB9D2" w14:textId="154FBA7F" w:rsidR="0022343E" w:rsidRDefault="004128D0" w:rsidP="00C425FB">
      <w:pPr>
        <w:pStyle w:val="Corpsdetexte2"/>
        <w:spacing w:before="120" w:after="120"/>
        <w:rPr>
          <w:rFonts w:cs="Arial"/>
          <w:sz w:val="20"/>
          <w:szCs w:val="20"/>
        </w:rPr>
      </w:pPr>
      <w:r w:rsidRPr="00DB440F">
        <w:rPr>
          <w:rFonts w:cs="Arial"/>
          <w:sz w:val="20"/>
          <w:szCs w:val="20"/>
        </w:rPr>
        <w:t xml:space="preserve">Les notifications destinées au </w:t>
      </w:r>
      <w:r w:rsidR="00430816" w:rsidRPr="00DB440F">
        <w:rPr>
          <w:rFonts w:cs="Arial"/>
          <w:sz w:val="20"/>
          <w:szCs w:val="20"/>
        </w:rPr>
        <w:t>Maitre d’Ouvrage</w:t>
      </w:r>
      <w:r w:rsidR="003B4C9E" w:rsidRPr="00DB440F">
        <w:rPr>
          <w:rFonts w:cs="Arial"/>
          <w:sz w:val="20"/>
          <w:szCs w:val="20"/>
        </w:rPr>
        <w:t xml:space="preserve"> prévues en application du CCAG/Travaux ou des clauses du présent CCAP, </w:t>
      </w:r>
      <w:r w:rsidRPr="00DB440F">
        <w:rPr>
          <w:rFonts w:cs="Arial"/>
          <w:sz w:val="20"/>
          <w:szCs w:val="20"/>
        </w:rPr>
        <w:t xml:space="preserve">telles que </w:t>
      </w:r>
      <w:r w:rsidR="00430816" w:rsidRPr="00DB440F">
        <w:rPr>
          <w:rFonts w:cs="Arial"/>
          <w:sz w:val="20"/>
          <w:szCs w:val="20"/>
        </w:rPr>
        <w:t>l’envoi des</w:t>
      </w:r>
      <w:r w:rsidRPr="00DB440F">
        <w:rPr>
          <w:rFonts w:cs="Arial"/>
          <w:sz w:val="20"/>
          <w:szCs w:val="20"/>
        </w:rPr>
        <w:t xml:space="preserve"> réclamations et différends, sont effectuées par voie postale ou électronique, à l’adresse indiquée </w:t>
      </w:r>
      <w:r w:rsidR="003B4C9E" w:rsidRPr="00DB440F">
        <w:rPr>
          <w:rFonts w:cs="Arial"/>
          <w:sz w:val="20"/>
          <w:szCs w:val="20"/>
        </w:rPr>
        <w:t xml:space="preserve">à l’article </w:t>
      </w:r>
      <w:r w:rsidR="00E368AF">
        <w:rPr>
          <w:rFonts w:cs="Arial"/>
          <w:sz w:val="20"/>
          <w:szCs w:val="20"/>
        </w:rPr>
        <w:t>2.4.1</w:t>
      </w:r>
      <w:r w:rsidR="003B4C9E" w:rsidRPr="00DB440F">
        <w:rPr>
          <w:rFonts w:cs="Arial"/>
          <w:sz w:val="20"/>
          <w:szCs w:val="20"/>
        </w:rPr>
        <w:t xml:space="preserve"> du présent document.</w:t>
      </w:r>
    </w:p>
    <w:p w14:paraId="2EB24AD7" w14:textId="77777777" w:rsidR="0022343E" w:rsidRDefault="0022343E">
      <w:pPr>
        <w:jc w:val="left"/>
        <w:rPr>
          <w:rFonts w:eastAsia="Times New Roman" w:cs="Arial"/>
          <w:szCs w:val="20"/>
          <w:lang w:eastAsia="fr-FR"/>
        </w:rPr>
      </w:pPr>
      <w:r>
        <w:rPr>
          <w:rFonts w:cs="Arial"/>
          <w:szCs w:val="20"/>
        </w:rPr>
        <w:br w:type="page"/>
      </w:r>
    </w:p>
    <w:p w14:paraId="372CD616" w14:textId="77777777" w:rsidR="0022343E" w:rsidRPr="00DB440F" w:rsidRDefault="0022343E" w:rsidP="0022343E">
      <w:pPr>
        <w:pStyle w:val="Titre1"/>
        <w:rPr>
          <w:rFonts w:cs="Arial"/>
          <w:szCs w:val="20"/>
        </w:rPr>
      </w:pPr>
      <w:bookmarkStart w:id="33" w:name="_Ref21594171"/>
      <w:bookmarkStart w:id="34" w:name="_Toc37431198"/>
      <w:bookmarkStart w:id="35" w:name="_Toc45098956"/>
      <w:bookmarkStart w:id="36" w:name="_Toc203047285"/>
      <w:r w:rsidRPr="00DB440F">
        <w:rPr>
          <w:rFonts w:cs="Arial"/>
          <w:szCs w:val="20"/>
        </w:rPr>
        <w:lastRenderedPageBreak/>
        <w:t>Décomposition en lots</w:t>
      </w:r>
      <w:bookmarkEnd w:id="33"/>
      <w:bookmarkEnd w:id="34"/>
      <w:bookmarkEnd w:id="35"/>
      <w:bookmarkEnd w:id="36"/>
    </w:p>
    <w:p w14:paraId="4E1DD359" w14:textId="77777777" w:rsidR="0022343E" w:rsidRPr="00DB440F" w:rsidRDefault="0022343E" w:rsidP="0022343E">
      <w:pPr>
        <w:spacing w:after="120" w:line="240" w:lineRule="auto"/>
        <w:rPr>
          <w:rFonts w:cs="Arial"/>
          <w:szCs w:val="20"/>
        </w:rPr>
      </w:pPr>
      <w:r w:rsidRPr="00DB440F">
        <w:rPr>
          <w:rFonts w:cs="Arial"/>
          <w:szCs w:val="20"/>
        </w:rPr>
        <w:t>L’accord-cadre est passé en lots séparés. Chacun des lots donne lieu à la conclusion d’un accord-cadre.</w:t>
      </w:r>
    </w:p>
    <w:p w14:paraId="6941D080" w14:textId="77777777" w:rsidR="0022343E" w:rsidRPr="00DB440F" w:rsidRDefault="0022343E" w:rsidP="0022343E">
      <w:pPr>
        <w:spacing w:after="120"/>
        <w:rPr>
          <w:rFonts w:cs="Arial"/>
          <w:szCs w:val="20"/>
        </w:rPr>
      </w:pPr>
      <w:r w:rsidRPr="00DB440F">
        <w:rPr>
          <w:rFonts w:cs="Arial"/>
          <w:szCs w:val="20"/>
        </w:rPr>
        <w:t>L’accord-cadre contient 1</w:t>
      </w:r>
      <w:r>
        <w:rPr>
          <w:rFonts w:cs="Arial"/>
          <w:szCs w:val="20"/>
        </w:rPr>
        <w:t>6</w:t>
      </w:r>
      <w:r w:rsidRPr="00DB440F">
        <w:rPr>
          <w:rFonts w:cs="Arial"/>
          <w:szCs w:val="20"/>
        </w:rPr>
        <w:t xml:space="preserve"> lots :</w:t>
      </w:r>
    </w:p>
    <w:p w14:paraId="1CE8B02B" w14:textId="77777777" w:rsidR="0022343E" w:rsidRPr="00DB440F" w:rsidRDefault="0022343E" w:rsidP="0022343E">
      <w:pPr>
        <w:spacing w:after="120"/>
        <w:rPr>
          <w:rFonts w:cs="Arial"/>
          <w:szCs w:val="20"/>
        </w:rPr>
      </w:pPr>
      <w:r w:rsidRPr="00DB440F">
        <w:rPr>
          <w:rFonts w:cs="Arial"/>
          <w:szCs w:val="20"/>
        </w:rPr>
        <w:t>Les lots sont établis par corps d’état et regroupés en trois secteurs géographiques :</w:t>
      </w:r>
    </w:p>
    <w:p w14:paraId="352426DB" w14:textId="7E2A87CE" w:rsidR="0024547F" w:rsidRPr="0024547F" w:rsidRDefault="0024547F" w:rsidP="0024547F">
      <w:pPr>
        <w:pStyle w:val="Paragraphedeliste"/>
        <w:numPr>
          <w:ilvl w:val="0"/>
          <w:numId w:val="44"/>
        </w:numPr>
        <w:tabs>
          <w:tab w:val="left" w:pos="5529"/>
        </w:tabs>
        <w:rPr>
          <w:rFonts w:cs="Arial"/>
        </w:rPr>
      </w:pPr>
      <w:bookmarkStart w:id="37" w:name="_Hlk196389310"/>
      <w:bookmarkStart w:id="38" w:name="_Hlk201227771"/>
      <w:r w:rsidRPr="0024547F">
        <w:rPr>
          <w:rFonts w:cs="Arial"/>
        </w:rPr>
        <w:t>La zone A concerne les sites suivants : Purpan, Ecole Régionale de Santé (PREFMS), Hôpital Garonne dont Ancely, CAMSP, CH Muret (tous sites), La Grave-Hôtel Dieu, Chapitre (dont blanchisserie), CMP, logements de fonction.</w:t>
      </w:r>
    </w:p>
    <w:p w14:paraId="05AA6E0D" w14:textId="40A8D9B4" w:rsidR="0024547F" w:rsidRPr="0024547F" w:rsidRDefault="0024547F" w:rsidP="0024547F">
      <w:pPr>
        <w:pStyle w:val="Paragraphedeliste"/>
        <w:numPr>
          <w:ilvl w:val="0"/>
          <w:numId w:val="44"/>
        </w:numPr>
        <w:tabs>
          <w:tab w:val="left" w:pos="5529"/>
        </w:tabs>
        <w:rPr>
          <w:rFonts w:cs="Arial"/>
        </w:rPr>
      </w:pPr>
      <w:r w:rsidRPr="0024547F">
        <w:rPr>
          <w:rFonts w:cs="Arial"/>
        </w:rPr>
        <w:t>La zone B concerne les sites suivants : Rangueil, Larrey, Logipharma, Centre de soins dentaires, CH G. Marchant (tous sites), Oncopole. Salies-du-Salat.</w:t>
      </w:r>
    </w:p>
    <w:p w14:paraId="764C8C89" w14:textId="77777777" w:rsidR="0024547F" w:rsidRPr="0024547F" w:rsidRDefault="0024547F" w:rsidP="0024547F">
      <w:pPr>
        <w:pStyle w:val="Paragraphedeliste"/>
        <w:numPr>
          <w:ilvl w:val="0"/>
          <w:numId w:val="44"/>
        </w:numPr>
        <w:tabs>
          <w:tab w:val="left" w:pos="5529"/>
        </w:tabs>
        <w:rPr>
          <w:rFonts w:cs="Arial"/>
        </w:rPr>
      </w:pPr>
      <w:r w:rsidRPr="0024547F">
        <w:rPr>
          <w:rFonts w:cs="Arial"/>
        </w:rPr>
        <w:t>La zone C concerne tous les sites.</w:t>
      </w:r>
      <w:bookmarkEnd w:id="37"/>
      <w:bookmarkEnd w:id="38"/>
    </w:p>
    <w:p w14:paraId="688E53AC" w14:textId="520618E6" w:rsidR="0022343E" w:rsidRDefault="0022343E" w:rsidP="0022343E">
      <w:pPr>
        <w:pStyle w:val="Corpsdetexte2"/>
        <w:spacing w:before="120" w:after="120"/>
        <w:rPr>
          <w:rFonts w:eastAsiaTheme="minorHAnsi" w:cs="Arial"/>
          <w:sz w:val="20"/>
          <w:szCs w:val="20"/>
          <w:lang w:eastAsia="en-US"/>
        </w:rPr>
      </w:pPr>
      <w:r w:rsidRPr="0022343E">
        <w:rPr>
          <w:rFonts w:eastAsiaTheme="minorHAnsi" w:cs="Arial"/>
          <w:sz w:val="20"/>
          <w:szCs w:val="20"/>
          <w:lang w:eastAsia="en-US"/>
        </w:rPr>
        <w:t>Pour chaque zone, les lots sont les suivants :</w:t>
      </w:r>
    </w:p>
    <w:tbl>
      <w:tblPr>
        <w:tblStyle w:val="Grilledutableau"/>
        <w:tblW w:w="5003" w:type="pct"/>
        <w:tblLayout w:type="fixed"/>
        <w:tblLook w:val="04A0" w:firstRow="1" w:lastRow="0" w:firstColumn="1" w:lastColumn="0" w:noHBand="0" w:noVBand="1"/>
      </w:tblPr>
      <w:tblGrid>
        <w:gridCol w:w="989"/>
        <w:gridCol w:w="1842"/>
        <w:gridCol w:w="1133"/>
        <w:gridCol w:w="1701"/>
        <w:gridCol w:w="1133"/>
        <w:gridCol w:w="2269"/>
      </w:tblGrid>
      <w:tr w:rsidR="0022343E" w14:paraId="0F4DD624" w14:textId="77777777" w:rsidTr="0022343E">
        <w:tc>
          <w:tcPr>
            <w:tcW w:w="1561" w:type="pct"/>
            <w:gridSpan w:val="2"/>
          </w:tcPr>
          <w:p w14:paraId="4FAAFB2C" w14:textId="77777777" w:rsidR="0022343E" w:rsidRPr="000611F5" w:rsidRDefault="0022343E" w:rsidP="00C665F3">
            <w:pPr>
              <w:tabs>
                <w:tab w:val="left" w:pos="5529"/>
              </w:tabs>
              <w:jc w:val="center"/>
              <w:rPr>
                <w:rFonts w:cs="Arial"/>
                <w:b/>
                <w:bCs/>
              </w:rPr>
            </w:pPr>
            <w:r w:rsidRPr="000611F5">
              <w:rPr>
                <w:rFonts w:cs="Arial"/>
                <w:b/>
                <w:bCs/>
              </w:rPr>
              <w:t>Zone A</w:t>
            </w:r>
          </w:p>
        </w:tc>
        <w:tc>
          <w:tcPr>
            <w:tcW w:w="1563" w:type="pct"/>
            <w:gridSpan w:val="2"/>
          </w:tcPr>
          <w:p w14:paraId="6D72B3B4" w14:textId="77777777" w:rsidR="0022343E" w:rsidRPr="000611F5" w:rsidRDefault="0022343E" w:rsidP="00C665F3">
            <w:pPr>
              <w:tabs>
                <w:tab w:val="left" w:pos="5529"/>
              </w:tabs>
              <w:jc w:val="center"/>
              <w:rPr>
                <w:rFonts w:cs="Arial"/>
                <w:b/>
                <w:bCs/>
              </w:rPr>
            </w:pPr>
            <w:r w:rsidRPr="000611F5">
              <w:rPr>
                <w:rFonts w:cs="Arial"/>
                <w:b/>
                <w:bCs/>
              </w:rPr>
              <w:t>Zone B</w:t>
            </w:r>
          </w:p>
        </w:tc>
        <w:tc>
          <w:tcPr>
            <w:tcW w:w="1876" w:type="pct"/>
            <w:gridSpan w:val="2"/>
          </w:tcPr>
          <w:p w14:paraId="6464EFBB" w14:textId="77777777" w:rsidR="0022343E" w:rsidRPr="000611F5" w:rsidRDefault="0022343E" w:rsidP="00C665F3">
            <w:pPr>
              <w:tabs>
                <w:tab w:val="left" w:pos="5529"/>
              </w:tabs>
              <w:jc w:val="center"/>
              <w:rPr>
                <w:rFonts w:cs="Arial"/>
                <w:b/>
                <w:bCs/>
              </w:rPr>
            </w:pPr>
            <w:r w:rsidRPr="000611F5">
              <w:rPr>
                <w:rFonts w:cs="Arial"/>
                <w:b/>
                <w:bCs/>
              </w:rPr>
              <w:t>Zone C</w:t>
            </w:r>
          </w:p>
        </w:tc>
      </w:tr>
      <w:tr w:rsidR="0022343E" w14:paraId="1361C55B" w14:textId="77777777" w:rsidTr="0022343E">
        <w:tc>
          <w:tcPr>
            <w:tcW w:w="545" w:type="pct"/>
          </w:tcPr>
          <w:p w14:paraId="381CEA8F" w14:textId="77777777" w:rsidR="0022343E" w:rsidRPr="000611F5" w:rsidRDefault="0022343E" w:rsidP="00C665F3">
            <w:pPr>
              <w:tabs>
                <w:tab w:val="left" w:pos="5529"/>
              </w:tabs>
              <w:jc w:val="center"/>
              <w:rPr>
                <w:rFonts w:cs="Arial"/>
                <w:b/>
                <w:bCs/>
              </w:rPr>
            </w:pPr>
            <w:r w:rsidRPr="000611F5">
              <w:rPr>
                <w:rFonts w:cs="Arial"/>
                <w:b/>
                <w:bCs/>
              </w:rPr>
              <w:t>Numéro de lot</w:t>
            </w:r>
          </w:p>
        </w:tc>
        <w:tc>
          <w:tcPr>
            <w:tcW w:w="1016" w:type="pct"/>
          </w:tcPr>
          <w:p w14:paraId="485F54BA" w14:textId="77777777" w:rsidR="0022343E" w:rsidRPr="000611F5" w:rsidRDefault="0022343E" w:rsidP="00C665F3">
            <w:pPr>
              <w:tabs>
                <w:tab w:val="left" w:pos="5529"/>
              </w:tabs>
              <w:rPr>
                <w:rFonts w:cs="Arial"/>
                <w:b/>
                <w:bCs/>
              </w:rPr>
            </w:pPr>
            <w:r w:rsidRPr="000611F5">
              <w:rPr>
                <w:rFonts w:cs="Arial"/>
                <w:b/>
                <w:bCs/>
              </w:rPr>
              <w:t>Désignation</w:t>
            </w:r>
          </w:p>
        </w:tc>
        <w:tc>
          <w:tcPr>
            <w:tcW w:w="625" w:type="pct"/>
          </w:tcPr>
          <w:p w14:paraId="0C42492D" w14:textId="77777777" w:rsidR="0022343E" w:rsidRPr="000611F5" w:rsidRDefault="0022343E" w:rsidP="00C665F3">
            <w:pPr>
              <w:tabs>
                <w:tab w:val="left" w:pos="5529"/>
              </w:tabs>
              <w:jc w:val="center"/>
              <w:rPr>
                <w:rFonts w:cs="Arial"/>
                <w:b/>
                <w:bCs/>
              </w:rPr>
            </w:pPr>
            <w:r w:rsidRPr="000611F5">
              <w:rPr>
                <w:rFonts w:cs="Arial"/>
                <w:b/>
                <w:bCs/>
              </w:rPr>
              <w:t>Numéro de lot</w:t>
            </w:r>
          </w:p>
        </w:tc>
        <w:tc>
          <w:tcPr>
            <w:tcW w:w="938" w:type="pct"/>
          </w:tcPr>
          <w:p w14:paraId="65FE0283" w14:textId="77777777" w:rsidR="0022343E" w:rsidRPr="000611F5" w:rsidRDefault="0022343E" w:rsidP="00C665F3">
            <w:pPr>
              <w:tabs>
                <w:tab w:val="left" w:pos="5529"/>
              </w:tabs>
              <w:rPr>
                <w:rFonts w:cs="Arial"/>
                <w:b/>
                <w:bCs/>
              </w:rPr>
            </w:pPr>
            <w:r w:rsidRPr="000611F5">
              <w:rPr>
                <w:rFonts w:cs="Arial"/>
                <w:b/>
                <w:bCs/>
              </w:rPr>
              <w:t>Désignation</w:t>
            </w:r>
          </w:p>
        </w:tc>
        <w:tc>
          <w:tcPr>
            <w:tcW w:w="625" w:type="pct"/>
          </w:tcPr>
          <w:p w14:paraId="5CB33A26" w14:textId="77777777" w:rsidR="0022343E" w:rsidRPr="000611F5" w:rsidRDefault="0022343E" w:rsidP="00C665F3">
            <w:pPr>
              <w:tabs>
                <w:tab w:val="left" w:pos="5529"/>
              </w:tabs>
              <w:jc w:val="center"/>
              <w:rPr>
                <w:rFonts w:cs="Arial"/>
                <w:b/>
                <w:bCs/>
              </w:rPr>
            </w:pPr>
            <w:r w:rsidRPr="000611F5">
              <w:rPr>
                <w:rFonts w:cs="Arial"/>
                <w:b/>
                <w:bCs/>
              </w:rPr>
              <w:t>Numéro de lot</w:t>
            </w:r>
          </w:p>
        </w:tc>
        <w:tc>
          <w:tcPr>
            <w:tcW w:w="1251" w:type="pct"/>
          </w:tcPr>
          <w:p w14:paraId="62CAA67C" w14:textId="77777777" w:rsidR="0022343E" w:rsidRPr="000611F5" w:rsidRDefault="0022343E" w:rsidP="00C665F3">
            <w:pPr>
              <w:tabs>
                <w:tab w:val="left" w:pos="5529"/>
              </w:tabs>
              <w:rPr>
                <w:rFonts w:cs="Arial"/>
                <w:b/>
                <w:bCs/>
              </w:rPr>
            </w:pPr>
            <w:r w:rsidRPr="000611F5">
              <w:rPr>
                <w:rFonts w:cs="Arial"/>
                <w:b/>
                <w:bCs/>
              </w:rPr>
              <w:t>Désignation</w:t>
            </w:r>
          </w:p>
        </w:tc>
      </w:tr>
      <w:tr w:rsidR="0022343E" w14:paraId="08AA0D57" w14:textId="77777777" w:rsidTr="0022343E">
        <w:tc>
          <w:tcPr>
            <w:tcW w:w="545" w:type="pct"/>
          </w:tcPr>
          <w:p w14:paraId="28DCF386" w14:textId="77777777" w:rsidR="0022343E" w:rsidRPr="000611F5" w:rsidRDefault="0022343E" w:rsidP="00C665F3">
            <w:pPr>
              <w:tabs>
                <w:tab w:val="left" w:pos="5529"/>
              </w:tabs>
              <w:jc w:val="center"/>
              <w:rPr>
                <w:rFonts w:cs="Arial"/>
                <w:b/>
                <w:bCs/>
              </w:rPr>
            </w:pPr>
            <w:r w:rsidRPr="000611F5">
              <w:rPr>
                <w:rFonts w:cs="Arial"/>
                <w:b/>
                <w:bCs/>
              </w:rPr>
              <w:t>1</w:t>
            </w:r>
          </w:p>
        </w:tc>
        <w:tc>
          <w:tcPr>
            <w:tcW w:w="1016" w:type="pct"/>
          </w:tcPr>
          <w:p w14:paraId="3F772FC0" w14:textId="77777777" w:rsidR="0022343E" w:rsidRDefault="0022343E" w:rsidP="00C665F3">
            <w:pPr>
              <w:tabs>
                <w:tab w:val="left" w:pos="5529"/>
              </w:tabs>
              <w:rPr>
                <w:rFonts w:cs="Arial"/>
              </w:rPr>
            </w:pPr>
            <w:r>
              <w:rPr>
                <w:rFonts w:cs="Arial"/>
              </w:rPr>
              <w:t>Plâtrerie/Faux-plafond</w:t>
            </w:r>
          </w:p>
        </w:tc>
        <w:tc>
          <w:tcPr>
            <w:tcW w:w="625" w:type="pct"/>
          </w:tcPr>
          <w:p w14:paraId="5A6FAAF2" w14:textId="77777777" w:rsidR="0022343E" w:rsidRPr="000611F5" w:rsidRDefault="0022343E" w:rsidP="00C665F3">
            <w:pPr>
              <w:tabs>
                <w:tab w:val="left" w:pos="5529"/>
              </w:tabs>
              <w:jc w:val="center"/>
              <w:rPr>
                <w:rFonts w:cs="Arial"/>
                <w:b/>
                <w:bCs/>
              </w:rPr>
            </w:pPr>
            <w:r>
              <w:rPr>
                <w:rFonts w:cs="Arial"/>
                <w:b/>
                <w:bCs/>
              </w:rPr>
              <w:t>5</w:t>
            </w:r>
          </w:p>
        </w:tc>
        <w:tc>
          <w:tcPr>
            <w:tcW w:w="938" w:type="pct"/>
          </w:tcPr>
          <w:p w14:paraId="08FDE9B9" w14:textId="77777777" w:rsidR="0022343E" w:rsidRDefault="0022343E" w:rsidP="00C665F3">
            <w:pPr>
              <w:tabs>
                <w:tab w:val="left" w:pos="5529"/>
              </w:tabs>
              <w:rPr>
                <w:rFonts w:cs="Arial"/>
              </w:rPr>
            </w:pPr>
            <w:r>
              <w:rPr>
                <w:rFonts w:cs="Arial"/>
              </w:rPr>
              <w:t>Plâtrerie/Faux-plafond</w:t>
            </w:r>
          </w:p>
        </w:tc>
        <w:tc>
          <w:tcPr>
            <w:tcW w:w="625" w:type="pct"/>
          </w:tcPr>
          <w:p w14:paraId="0FFC0F97" w14:textId="77777777" w:rsidR="0022343E" w:rsidRPr="000611F5" w:rsidRDefault="0022343E" w:rsidP="00C665F3">
            <w:pPr>
              <w:tabs>
                <w:tab w:val="left" w:pos="5529"/>
              </w:tabs>
              <w:jc w:val="center"/>
              <w:rPr>
                <w:rFonts w:cs="Arial"/>
                <w:b/>
                <w:bCs/>
              </w:rPr>
            </w:pPr>
            <w:r>
              <w:rPr>
                <w:rFonts w:cs="Arial"/>
                <w:b/>
                <w:bCs/>
              </w:rPr>
              <w:t>9</w:t>
            </w:r>
          </w:p>
        </w:tc>
        <w:tc>
          <w:tcPr>
            <w:tcW w:w="1251" w:type="pct"/>
          </w:tcPr>
          <w:p w14:paraId="53EEBBDE" w14:textId="77777777" w:rsidR="0022343E" w:rsidRDefault="0022343E" w:rsidP="00C665F3">
            <w:pPr>
              <w:tabs>
                <w:tab w:val="left" w:pos="5529"/>
              </w:tabs>
              <w:rPr>
                <w:rFonts w:cs="Arial"/>
              </w:rPr>
            </w:pPr>
            <w:r>
              <w:rPr>
                <w:rFonts w:cs="Arial"/>
              </w:rPr>
              <w:t>Gros œuvre/Charpente/Couverture/Etanchéité/Démolition</w:t>
            </w:r>
          </w:p>
        </w:tc>
      </w:tr>
      <w:tr w:rsidR="0022343E" w14:paraId="3E0E592F" w14:textId="77777777" w:rsidTr="0022343E">
        <w:tc>
          <w:tcPr>
            <w:tcW w:w="545" w:type="pct"/>
          </w:tcPr>
          <w:p w14:paraId="7ECE8656" w14:textId="77777777" w:rsidR="0022343E" w:rsidRPr="000611F5" w:rsidRDefault="0022343E" w:rsidP="00C665F3">
            <w:pPr>
              <w:tabs>
                <w:tab w:val="left" w:pos="5529"/>
              </w:tabs>
              <w:jc w:val="center"/>
              <w:rPr>
                <w:rFonts w:cs="Arial"/>
                <w:b/>
                <w:bCs/>
              </w:rPr>
            </w:pPr>
            <w:r w:rsidRPr="000611F5">
              <w:rPr>
                <w:rFonts w:cs="Arial"/>
                <w:b/>
                <w:bCs/>
              </w:rPr>
              <w:t>2</w:t>
            </w:r>
          </w:p>
        </w:tc>
        <w:tc>
          <w:tcPr>
            <w:tcW w:w="1016" w:type="pct"/>
          </w:tcPr>
          <w:p w14:paraId="5404993C" w14:textId="77777777" w:rsidR="0022343E" w:rsidRDefault="0022343E" w:rsidP="00C665F3">
            <w:pPr>
              <w:tabs>
                <w:tab w:val="left" w:pos="5529"/>
              </w:tabs>
              <w:rPr>
                <w:rFonts w:cs="Arial"/>
              </w:rPr>
            </w:pPr>
            <w:r>
              <w:rPr>
                <w:rFonts w:cs="Arial"/>
              </w:rPr>
              <w:t>Menuiserie intérieure</w:t>
            </w:r>
          </w:p>
        </w:tc>
        <w:tc>
          <w:tcPr>
            <w:tcW w:w="625" w:type="pct"/>
          </w:tcPr>
          <w:p w14:paraId="4F7786B6" w14:textId="77777777" w:rsidR="0022343E" w:rsidRPr="000611F5" w:rsidRDefault="0022343E" w:rsidP="00C665F3">
            <w:pPr>
              <w:tabs>
                <w:tab w:val="left" w:pos="5529"/>
              </w:tabs>
              <w:jc w:val="center"/>
              <w:rPr>
                <w:rFonts w:cs="Arial"/>
                <w:b/>
                <w:bCs/>
              </w:rPr>
            </w:pPr>
            <w:r>
              <w:rPr>
                <w:rFonts w:cs="Arial"/>
                <w:b/>
                <w:bCs/>
              </w:rPr>
              <w:t>6</w:t>
            </w:r>
          </w:p>
        </w:tc>
        <w:tc>
          <w:tcPr>
            <w:tcW w:w="938" w:type="pct"/>
          </w:tcPr>
          <w:p w14:paraId="3777CDE2" w14:textId="77777777" w:rsidR="0022343E" w:rsidRDefault="0022343E" w:rsidP="00C665F3">
            <w:pPr>
              <w:tabs>
                <w:tab w:val="left" w:pos="5529"/>
              </w:tabs>
              <w:rPr>
                <w:rFonts w:cs="Arial"/>
              </w:rPr>
            </w:pPr>
            <w:r>
              <w:rPr>
                <w:rFonts w:cs="Arial"/>
              </w:rPr>
              <w:t>Menuiserie intérieure</w:t>
            </w:r>
          </w:p>
        </w:tc>
        <w:tc>
          <w:tcPr>
            <w:tcW w:w="625" w:type="pct"/>
          </w:tcPr>
          <w:p w14:paraId="0A2221CF" w14:textId="77777777" w:rsidR="0022343E" w:rsidRPr="000611F5" w:rsidRDefault="0022343E" w:rsidP="00C665F3">
            <w:pPr>
              <w:tabs>
                <w:tab w:val="left" w:pos="5529"/>
              </w:tabs>
              <w:jc w:val="center"/>
              <w:rPr>
                <w:rFonts w:cs="Arial"/>
                <w:b/>
                <w:bCs/>
              </w:rPr>
            </w:pPr>
            <w:r w:rsidRPr="000611F5">
              <w:rPr>
                <w:rFonts w:cs="Arial"/>
                <w:b/>
                <w:bCs/>
              </w:rPr>
              <w:t>1</w:t>
            </w:r>
            <w:r>
              <w:rPr>
                <w:rFonts w:cs="Arial"/>
                <w:b/>
                <w:bCs/>
              </w:rPr>
              <w:t>0</w:t>
            </w:r>
          </w:p>
        </w:tc>
        <w:tc>
          <w:tcPr>
            <w:tcW w:w="1251" w:type="pct"/>
          </w:tcPr>
          <w:p w14:paraId="5A77B958" w14:textId="77777777" w:rsidR="0022343E" w:rsidRDefault="0022343E" w:rsidP="00C665F3">
            <w:pPr>
              <w:tabs>
                <w:tab w:val="left" w:pos="5529"/>
              </w:tabs>
              <w:rPr>
                <w:rFonts w:cs="Arial"/>
              </w:rPr>
            </w:pPr>
            <w:r>
              <w:rPr>
                <w:rFonts w:cs="Arial"/>
              </w:rPr>
              <w:t>Désamiantage - curage</w:t>
            </w:r>
          </w:p>
        </w:tc>
      </w:tr>
      <w:tr w:rsidR="0022343E" w14:paraId="1A8AFA52" w14:textId="77777777" w:rsidTr="0022343E">
        <w:tc>
          <w:tcPr>
            <w:tcW w:w="545" w:type="pct"/>
          </w:tcPr>
          <w:p w14:paraId="47802F59" w14:textId="77777777" w:rsidR="0022343E" w:rsidRPr="000611F5" w:rsidRDefault="0022343E" w:rsidP="00C665F3">
            <w:pPr>
              <w:tabs>
                <w:tab w:val="left" w:pos="5529"/>
              </w:tabs>
              <w:jc w:val="center"/>
              <w:rPr>
                <w:rFonts w:cs="Arial"/>
                <w:b/>
                <w:bCs/>
              </w:rPr>
            </w:pPr>
            <w:r w:rsidRPr="000611F5">
              <w:rPr>
                <w:rFonts w:cs="Arial"/>
                <w:b/>
                <w:bCs/>
              </w:rPr>
              <w:t>3</w:t>
            </w:r>
          </w:p>
        </w:tc>
        <w:tc>
          <w:tcPr>
            <w:tcW w:w="1016" w:type="pct"/>
          </w:tcPr>
          <w:p w14:paraId="1BA549EB" w14:textId="77777777" w:rsidR="0022343E" w:rsidRDefault="0022343E" w:rsidP="00C665F3">
            <w:pPr>
              <w:tabs>
                <w:tab w:val="left" w:pos="5529"/>
              </w:tabs>
              <w:rPr>
                <w:rFonts w:cs="Arial"/>
              </w:rPr>
            </w:pPr>
            <w:r>
              <w:rPr>
                <w:rFonts w:cs="Arial"/>
              </w:rPr>
              <w:t>Peinture et revêtements de sols souples et durs</w:t>
            </w:r>
          </w:p>
        </w:tc>
        <w:tc>
          <w:tcPr>
            <w:tcW w:w="625" w:type="pct"/>
          </w:tcPr>
          <w:p w14:paraId="2F117505" w14:textId="77777777" w:rsidR="0022343E" w:rsidRPr="000611F5" w:rsidRDefault="0022343E" w:rsidP="00C665F3">
            <w:pPr>
              <w:tabs>
                <w:tab w:val="left" w:pos="5529"/>
              </w:tabs>
              <w:jc w:val="center"/>
              <w:rPr>
                <w:rFonts w:cs="Arial"/>
                <w:b/>
                <w:bCs/>
              </w:rPr>
            </w:pPr>
            <w:r>
              <w:rPr>
                <w:rFonts w:cs="Arial"/>
                <w:b/>
                <w:bCs/>
              </w:rPr>
              <w:t>7</w:t>
            </w:r>
          </w:p>
        </w:tc>
        <w:tc>
          <w:tcPr>
            <w:tcW w:w="938" w:type="pct"/>
          </w:tcPr>
          <w:p w14:paraId="4BC30094" w14:textId="77777777" w:rsidR="0022343E" w:rsidRDefault="0022343E" w:rsidP="00C665F3">
            <w:pPr>
              <w:tabs>
                <w:tab w:val="left" w:pos="5529"/>
              </w:tabs>
              <w:rPr>
                <w:rFonts w:cs="Arial"/>
              </w:rPr>
            </w:pPr>
            <w:r>
              <w:rPr>
                <w:rFonts w:cs="Arial"/>
              </w:rPr>
              <w:t>Peinture et revêtements de sols souples et durs</w:t>
            </w:r>
          </w:p>
        </w:tc>
        <w:tc>
          <w:tcPr>
            <w:tcW w:w="625" w:type="pct"/>
          </w:tcPr>
          <w:p w14:paraId="12FA1DB6" w14:textId="77777777" w:rsidR="0022343E" w:rsidRPr="000611F5" w:rsidRDefault="0022343E" w:rsidP="00C665F3">
            <w:pPr>
              <w:tabs>
                <w:tab w:val="left" w:pos="5529"/>
              </w:tabs>
              <w:jc w:val="center"/>
              <w:rPr>
                <w:rFonts w:cs="Arial"/>
                <w:b/>
                <w:bCs/>
              </w:rPr>
            </w:pPr>
            <w:r w:rsidRPr="000611F5">
              <w:rPr>
                <w:rFonts w:cs="Arial"/>
                <w:b/>
                <w:bCs/>
              </w:rPr>
              <w:t>1</w:t>
            </w:r>
            <w:r>
              <w:rPr>
                <w:rFonts w:cs="Arial"/>
                <w:b/>
                <w:bCs/>
              </w:rPr>
              <w:t>1</w:t>
            </w:r>
          </w:p>
        </w:tc>
        <w:tc>
          <w:tcPr>
            <w:tcW w:w="1251" w:type="pct"/>
          </w:tcPr>
          <w:p w14:paraId="205290D5" w14:textId="77777777" w:rsidR="0022343E" w:rsidRDefault="0022343E" w:rsidP="00C665F3">
            <w:pPr>
              <w:tabs>
                <w:tab w:val="left" w:pos="5529"/>
              </w:tabs>
              <w:rPr>
                <w:rFonts w:cs="Arial"/>
              </w:rPr>
            </w:pPr>
            <w:r>
              <w:rPr>
                <w:rFonts w:cs="Arial"/>
              </w:rPr>
              <w:t xml:space="preserve">Portes </w:t>
            </w:r>
            <w:r w:rsidRPr="0008766E">
              <w:rPr>
                <w:rFonts w:cs="Arial"/>
              </w:rPr>
              <w:t>automatiques fermetures</w:t>
            </w:r>
          </w:p>
        </w:tc>
      </w:tr>
      <w:tr w:rsidR="0022343E" w14:paraId="45A73F8F" w14:textId="77777777" w:rsidTr="0022343E">
        <w:tc>
          <w:tcPr>
            <w:tcW w:w="545" w:type="pct"/>
            <w:vMerge w:val="restart"/>
          </w:tcPr>
          <w:p w14:paraId="60B1E571" w14:textId="77777777" w:rsidR="0022343E" w:rsidRPr="000611F5" w:rsidRDefault="0022343E" w:rsidP="00C665F3">
            <w:pPr>
              <w:tabs>
                <w:tab w:val="left" w:pos="5529"/>
              </w:tabs>
              <w:jc w:val="center"/>
              <w:rPr>
                <w:rFonts w:cs="Arial"/>
                <w:b/>
                <w:bCs/>
              </w:rPr>
            </w:pPr>
            <w:r w:rsidRPr="000611F5">
              <w:rPr>
                <w:rFonts w:cs="Arial"/>
                <w:b/>
                <w:bCs/>
              </w:rPr>
              <w:t>4</w:t>
            </w:r>
          </w:p>
        </w:tc>
        <w:tc>
          <w:tcPr>
            <w:tcW w:w="1016" w:type="pct"/>
            <w:vMerge w:val="restart"/>
          </w:tcPr>
          <w:p w14:paraId="23BC0F19" w14:textId="77777777" w:rsidR="0022343E" w:rsidRDefault="0022343E" w:rsidP="00C665F3">
            <w:pPr>
              <w:tabs>
                <w:tab w:val="left" w:pos="5529"/>
              </w:tabs>
              <w:rPr>
                <w:rFonts w:cs="Arial"/>
              </w:rPr>
            </w:pPr>
            <w:r>
              <w:rPr>
                <w:rFonts w:cs="Arial"/>
              </w:rPr>
              <w:t>Electricité CFo/CFa/SSI</w:t>
            </w:r>
          </w:p>
        </w:tc>
        <w:tc>
          <w:tcPr>
            <w:tcW w:w="625" w:type="pct"/>
            <w:vMerge w:val="restart"/>
          </w:tcPr>
          <w:p w14:paraId="009BECE8" w14:textId="77777777" w:rsidR="0022343E" w:rsidRPr="000611F5" w:rsidRDefault="0022343E" w:rsidP="00C665F3">
            <w:pPr>
              <w:tabs>
                <w:tab w:val="left" w:pos="5529"/>
              </w:tabs>
              <w:jc w:val="center"/>
              <w:rPr>
                <w:rFonts w:cs="Arial"/>
                <w:b/>
                <w:bCs/>
              </w:rPr>
            </w:pPr>
            <w:r>
              <w:rPr>
                <w:rFonts w:cs="Arial"/>
                <w:b/>
                <w:bCs/>
              </w:rPr>
              <w:t>8</w:t>
            </w:r>
          </w:p>
        </w:tc>
        <w:tc>
          <w:tcPr>
            <w:tcW w:w="938" w:type="pct"/>
            <w:vMerge w:val="restart"/>
          </w:tcPr>
          <w:p w14:paraId="78DC23F2" w14:textId="77777777" w:rsidR="0022343E" w:rsidRDefault="0022343E" w:rsidP="00C665F3">
            <w:pPr>
              <w:tabs>
                <w:tab w:val="left" w:pos="5529"/>
              </w:tabs>
              <w:rPr>
                <w:rFonts w:cs="Arial"/>
              </w:rPr>
            </w:pPr>
            <w:r>
              <w:rPr>
                <w:rFonts w:cs="Arial"/>
              </w:rPr>
              <w:t>Electricité CFo/CFa/SSI</w:t>
            </w:r>
          </w:p>
        </w:tc>
        <w:tc>
          <w:tcPr>
            <w:tcW w:w="625" w:type="pct"/>
          </w:tcPr>
          <w:p w14:paraId="305BE670" w14:textId="77777777" w:rsidR="0022343E" w:rsidRPr="000611F5" w:rsidRDefault="0022343E" w:rsidP="00C665F3">
            <w:pPr>
              <w:tabs>
                <w:tab w:val="left" w:pos="5529"/>
              </w:tabs>
              <w:jc w:val="center"/>
              <w:rPr>
                <w:rFonts w:cs="Arial"/>
                <w:b/>
                <w:bCs/>
              </w:rPr>
            </w:pPr>
            <w:r w:rsidRPr="000611F5">
              <w:rPr>
                <w:rFonts w:cs="Arial"/>
                <w:b/>
                <w:bCs/>
              </w:rPr>
              <w:t>1</w:t>
            </w:r>
            <w:r>
              <w:rPr>
                <w:rFonts w:cs="Arial"/>
                <w:b/>
                <w:bCs/>
              </w:rPr>
              <w:t>2</w:t>
            </w:r>
          </w:p>
        </w:tc>
        <w:tc>
          <w:tcPr>
            <w:tcW w:w="1251" w:type="pct"/>
          </w:tcPr>
          <w:p w14:paraId="50A42EE1" w14:textId="77777777" w:rsidR="0022343E" w:rsidRDefault="0022343E" w:rsidP="00C665F3">
            <w:pPr>
              <w:tabs>
                <w:tab w:val="left" w:pos="5529"/>
              </w:tabs>
              <w:rPr>
                <w:rFonts w:cs="Arial"/>
              </w:rPr>
            </w:pPr>
            <w:r>
              <w:rPr>
                <w:rFonts w:cs="Arial"/>
              </w:rPr>
              <w:t>Menuiseries extérieures/Serrurerie aluminium</w:t>
            </w:r>
          </w:p>
        </w:tc>
      </w:tr>
      <w:tr w:rsidR="0022343E" w14:paraId="4E3271C6" w14:textId="77777777" w:rsidTr="0022343E">
        <w:trPr>
          <w:trHeight w:val="64"/>
        </w:trPr>
        <w:tc>
          <w:tcPr>
            <w:tcW w:w="545" w:type="pct"/>
            <w:vMerge/>
          </w:tcPr>
          <w:p w14:paraId="3C3E3847" w14:textId="77777777" w:rsidR="0022343E" w:rsidRPr="000611F5" w:rsidRDefault="0022343E" w:rsidP="00C665F3">
            <w:pPr>
              <w:tabs>
                <w:tab w:val="left" w:pos="5529"/>
              </w:tabs>
              <w:jc w:val="center"/>
              <w:rPr>
                <w:rFonts w:cs="Arial"/>
                <w:b/>
                <w:bCs/>
              </w:rPr>
            </w:pPr>
          </w:p>
        </w:tc>
        <w:tc>
          <w:tcPr>
            <w:tcW w:w="1016" w:type="pct"/>
            <w:vMerge/>
          </w:tcPr>
          <w:p w14:paraId="3A01C1C7" w14:textId="77777777" w:rsidR="0022343E" w:rsidRDefault="0022343E" w:rsidP="00C665F3">
            <w:pPr>
              <w:tabs>
                <w:tab w:val="left" w:pos="5529"/>
              </w:tabs>
              <w:rPr>
                <w:rFonts w:cs="Arial"/>
              </w:rPr>
            </w:pPr>
          </w:p>
        </w:tc>
        <w:tc>
          <w:tcPr>
            <w:tcW w:w="625" w:type="pct"/>
            <w:vMerge/>
          </w:tcPr>
          <w:p w14:paraId="7073BBCB" w14:textId="77777777" w:rsidR="0022343E" w:rsidRPr="000611F5" w:rsidRDefault="0022343E" w:rsidP="00C665F3">
            <w:pPr>
              <w:tabs>
                <w:tab w:val="left" w:pos="5529"/>
              </w:tabs>
              <w:jc w:val="center"/>
              <w:rPr>
                <w:rFonts w:cs="Arial"/>
                <w:b/>
                <w:bCs/>
              </w:rPr>
            </w:pPr>
          </w:p>
        </w:tc>
        <w:tc>
          <w:tcPr>
            <w:tcW w:w="938" w:type="pct"/>
            <w:vMerge/>
          </w:tcPr>
          <w:p w14:paraId="22F8460C" w14:textId="77777777" w:rsidR="0022343E" w:rsidRDefault="0022343E" w:rsidP="00C665F3">
            <w:pPr>
              <w:tabs>
                <w:tab w:val="left" w:pos="5529"/>
              </w:tabs>
              <w:rPr>
                <w:rFonts w:cs="Arial"/>
              </w:rPr>
            </w:pPr>
          </w:p>
        </w:tc>
        <w:tc>
          <w:tcPr>
            <w:tcW w:w="625" w:type="pct"/>
          </w:tcPr>
          <w:p w14:paraId="29A3F208" w14:textId="77777777" w:rsidR="0022343E" w:rsidRPr="000611F5" w:rsidRDefault="0022343E" w:rsidP="00C665F3">
            <w:pPr>
              <w:tabs>
                <w:tab w:val="left" w:pos="5529"/>
              </w:tabs>
              <w:jc w:val="center"/>
              <w:rPr>
                <w:rFonts w:cs="Arial"/>
                <w:b/>
                <w:bCs/>
              </w:rPr>
            </w:pPr>
            <w:r w:rsidRPr="000611F5">
              <w:rPr>
                <w:rFonts w:cs="Arial"/>
                <w:b/>
                <w:bCs/>
              </w:rPr>
              <w:t>1</w:t>
            </w:r>
            <w:r>
              <w:rPr>
                <w:rFonts w:cs="Arial"/>
                <w:b/>
                <w:bCs/>
              </w:rPr>
              <w:t>3</w:t>
            </w:r>
          </w:p>
        </w:tc>
        <w:tc>
          <w:tcPr>
            <w:tcW w:w="1251" w:type="pct"/>
          </w:tcPr>
          <w:p w14:paraId="1188F52D" w14:textId="77777777" w:rsidR="0022343E" w:rsidRDefault="0022343E" w:rsidP="00C665F3">
            <w:pPr>
              <w:tabs>
                <w:tab w:val="left" w:pos="5529"/>
              </w:tabs>
              <w:rPr>
                <w:rFonts w:cs="Arial"/>
              </w:rPr>
            </w:pPr>
            <w:r>
              <w:rPr>
                <w:rFonts w:cs="Arial"/>
              </w:rPr>
              <w:t>Voirie</w:t>
            </w:r>
          </w:p>
        </w:tc>
      </w:tr>
      <w:tr w:rsidR="0022343E" w14:paraId="795D74D2" w14:textId="77777777" w:rsidTr="0022343E">
        <w:tc>
          <w:tcPr>
            <w:tcW w:w="1561" w:type="pct"/>
            <w:gridSpan w:val="2"/>
            <w:vMerge w:val="restart"/>
            <w:shd w:val="clear" w:color="auto" w:fill="A6A6A6" w:themeFill="background1" w:themeFillShade="A6"/>
          </w:tcPr>
          <w:p w14:paraId="00439C24" w14:textId="77777777" w:rsidR="0022343E" w:rsidRDefault="0022343E" w:rsidP="00C665F3">
            <w:pPr>
              <w:tabs>
                <w:tab w:val="left" w:pos="5529"/>
              </w:tabs>
              <w:rPr>
                <w:rFonts w:cs="Arial"/>
              </w:rPr>
            </w:pPr>
          </w:p>
        </w:tc>
        <w:tc>
          <w:tcPr>
            <w:tcW w:w="1563" w:type="pct"/>
            <w:gridSpan w:val="2"/>
            <w:vMerge w:val="restart"/>
            <w:shd w:val="clear" w:color="auto" w:fill="A6A6A6" w:themeFill="background1" w:themeFillShade="A6"/>
          </w:tcPr>
          <w:p w14:paraId="3CC9B113" w14:textId="77777777" w:rsidR="0022343E" w:rsidRDefault="0022343E" w:rsidP="00C665F3">
            <w:pPr>
              <w:tabs>
                <w:tab w:val="left" w:pos="5529"/>
              </w:tabs>
              <w:rPr>
                <w:rFonts w:cs="Arial"/>
              </w:rPr>
            </w:pPr>
          </w:p>
        </w:tc>
        <w:tc>
          <w:tcPr>
            <w:tcW w:w="625" w:type="pct"/>
          </w:tcPr>
          <w:p w14:paraId="209AEEE3" w14:textId="77777777" w:rsidR="0022343E" w:rsidRPr="000611F5" w:rsidRDefault="0022343E" w:rsidP="00C665F3">
            <w:pPr>
              <w:tabs>
                <w:tab w:val="left" w:pos="5529"/>
              </w:tabs>
              <w:jc w:val="center"/>
              <w:rPr>
                <w:rFonts w:cs="Arial"/>
                <w:b/>
                <w:bCs/>
              </w:rPr>
            </w:pPr>
            <w:r w:rsidRPr="000611F5">
              <w:rPr>
                <w:rFonts w:cs="Arial"/>
                <w:b/>
                <w:bCs/>
              </w:rPr>
              <w:t>1</w:t>
            </w:r>
            <w:r>
              <w:rPr>
                <w:rFonts w:cs="Arial"/>
                <w:b/>
                <w:bCs/>
              </w:rPr>
              <w:t>4</w:t>
            </w:r>
          </w:p>
        </w:tc>
        <w:tc>
          <w:tcPr>
            <w:tcW w:w="1251" w:type="pct"/>
          </w:tcPr>
          <w:p w14:paraId="72CB392D" w14:textId="77777777" w:rsidR="0022343E" w:rsidRDefault="0022343E" w:rsidP="00C665F3">
            <w:pPr>
              <w:tabs>
                <w:tab w:val="left" w:pos="5529"/>
              </w:tabs>
              <w:rPr>
                <w:rFonts w:cs="Arial"/>
              </w:rPr>
            </w:pPr>
            <w:r>
              <w:rPr>
                <w:rFonts w:cs="Arial"/>
              </w:rPr>
              <w:t>Réseaux enterrés</w:t>
            </w:r>
          </w:p>
        </w:tc>
      </w:tr>
      <w:tr w:rsidR="0022343E" w14:paraId="02A83C28" w14:textId="77777777" w:rsidTr="0022343E">
        <w:tc>
          <w:tcPr>
            <w:tcW w:w="1561" w:type="pct"/>
            <w:gridSpan w:val="2"/>
            <w:vMerge/>
            <w:shd w:val="clear" w:color="auto" w:fill="A6A6A6" w:themeFill="background1" w:themeFillShade="A6"/>
          </w:tcPr>
          <w:p w14:paraId="115797B3" w14:textId="77777777" w:rsidR="0022343E" w:rsidRDefault="0022343E" w:rsidP="00C665F3">
            <w:pPr>
              <w:tabs>
                <w:tab w:val="left" w:pos="5529"/>
              </w:tabs>
              <w:rPr>
                <w:rFonts w:cs="Arial"/>
              </w:rPr>
            </w:pPr>
          </w:p>
        </w:tc>
        <w:tc>
          <w:tcPr>
            <w:tcW w:w="1563" w:type="pct"/>
            <w:gridSpan w:val="2"/>
            <w:vMerge/>
            <w:shd w:val="clear" w:color="auto" w:fill="A6A6A6" w:themeFill="background1" w:themeFillShade="A6"/>
          </w:tcPr>
          <w:p w14:paraId="686367CB" w14:textId="77777777" w:rsidR="0022343E" w:rsidRDefault="0022343E" w:rsidP="00C665F3">
            <w:pPr>
              <w:tabs>
                <w:tab w:val="left" w:pos="5529"/>
              </w:tabs>
              <w:rPr>
                <w:rFonts w:cs="Arial"/>
              </w:rPr>
            </w:pPr>
          </w:p>
        </w:tc>
        <w:tc>
          <w:tcPr>
            <w:tcW w:w="625" w:type="pct"/>
          </w:tcPr>
          <w:p w14:paraId="4891D8AC" w14:textId="77777777" w:rsidR="0022343E" w:rsidRPr="000611F5" w:rsidRDefault="0022343E" w:rsidP="00C665F3">
            <w:pPr>
              <w:tabs>
                <w:tab w:val="left" w:pos="5529"/>
              </w:tabs>
              <w:jc w:val="center"/>
              <w:rPr>
                <w:rFonts w:cs="Arial"/>
                <w:b/>
                <w:bCs/>
              </w:rPr>
            </w:pPr>
            <w:r w:rsidRPr="000611F5">
              <w:rPr>
                <w:rFonts w:cs="Arial"/>
                <w:b/>
                <w:bCs/>
              </w:rPr>
              <w:t>1</w:t>
            </w:r>
            <w:r>
              <w:rPr>
                <w:rFonts w:cs="Arial"/>
                <w:b/>
                <w:bCs/>
              </w:rPr>
              <w:t>5</w:t>
            </w:r>
          </w:p>
        </w:tc>
        <w:tc>
          <w:tcPr>
            <w:tcW w:w="1251" w:type="pct"/>
          </w:tcPr>
          <w:p w14:paraId="1E3216FA" w14:textId="77777777" w:rsidR="0022343E" w:rsidRDefault="0022343E" w:rsidP="00C665F3">
            <w:pPr>
              <w:tabs>
                <w:tab w:val="left" w:pos="5529"/>
              </w:tabs>
              <w:rPr>
                <w:rFonts w:cs="Arial"/>
              </w:rPr>
            </w:pPr>
            <w:r>
              <w:rPr>
                <w:rFonts w:cs="Arial"/>
              </w:rPr>
              <w:t>Gaz médicaux</w:t>
            </w:r>
          </w:p>
        </w:tc>
      </w:tr>
      <w:tr w:rsidR="0022343E" w14:paraId="22CB70E5" w14:textId="77777777" w:rsidTr="0022343E">
        <w:trPr>
          <w:trHeight w:val="470"/>
        </w:trPr>
        <w:tc>
          <w:tcPr>
            <w:tcW w:w="1561" w:type="pct"/>
            <w:gridSpan w:val="2"/>
            <w:vMerge/>
            <w:shd w:val="clear" w:color="auto" w:fill="A6A6A6" w:themeFill="background1" w:themeFillShade="A6"/>
          </w:tcPr>
          <w:p w14:paraId="0B187B03" w14:textId="77777777" w:rsidR="0022343E" w:rsidRDefault="0022343E" w:rsidP="00C665F3">
            <w:pPr>
              <w:tabs>
                <w:tab w:val="left" w:pos="5529"/>
              </w:tabs>
              <w:rPr>
                <w:rFonts w:cs="Arial"/>
              </w:rPr>
            </w:pPr>
          </w:p>
        </w:tc>
        <w:tc>
          <w:tcPr>
            <w:tcW w:w="1563" w:type="pct"/>
            <w:gridSpan w:val="2"/>
            <w:vMerge/>
            <w:shd w:val="clear" w:color="auto" w:fill="A6A6A6" w:themeFill="background1" w:themeFillShade="A6"/>
          </w:tcPr>
          <w:p w14:paraId="4533E993" w14:textId="77777777" w:rsidR="0022343E" w:rsidRDefault="0022343E" w:rsidP="00C665F3">
            <w:pPr>
              <w:tabs>
                <w:tab w:val="left" w:pos="5529"/>
              </w:tabs>
              <w:rPr>
                <w:rFonts w:cs="Arial"/>
              </w:rPr>
            </w:pPr>
          </w:p>
        </w:tc>
        <w:tc>
          <w:tcPr>
            <w:tcW w:w="625" w:type="pct"/>
          </w:tcPr>
          <w:p w14:paraId="739481CF" w14:textId="77777777" w:rsidR="0022343E" w:rsidRPr="000611F5" w:rsidRDefault="0022343E" w:rsidP="00C665F3">
            <w:pPr>
              <w:tabs>
                <w:tab w:val="left" w:pos="5529"/>
              </w:tabs>
              <w:jc w:val="center"/>
              <w:rPr>
                <w:rFonts w:cs="Arial"/>
                <w:b/>
                <w:bCs/>
              </w:rPr>
            </w:pPr>
            <w:r w:rsidRPr="000611F5">
              <w:rPr>
                <w:rFonts w:cs="Arial"/>
                <w:b/>
                <w:bCs/>
              </w:rPr>
              <w:t>1</w:t>
            </w:r>
            <w:r>
              <w:rPr>
                <w:rFonts w:cs="Arial"/>
                <w:b/>
                <w:bCs/>
              </w:rPr>
              <w:t>6</w:t>
            </w:r>
          </w:p>
        </w:tc>
        <w:tc>
          <w:tcPr>
            <w:tcW w:w="1251" w:type="pct"/>
          </w:tcPr>
          <w:p w14:paraId="2344D5D1" w14:textId="77777777" w:rsidR="0022343E" w:rsidRDefault="0022343E" w:rsidP="00C665F3">
            <w:pPr>
              <w:tabs>
                <w:tab w:val="left" w:pos="5529"/>
              </w:tabs>
              <w:rPr>
                <w:rFonts w:cs="Arial"/>
              </w:rPr>
            </w:pPr>
            <w:r>
              <w:rPr>
                <w:rFonts w:cs="Arial"/>
              </w:rPr>
              <w:t xml:space="preserve">Signalétique </w:t>
            </w:r>
            <w:r w:rsidRPr="00756E0D">
              <w:rPr>
                <w:rFonts w:cs="Arial"/>
                <w:szCs w:val="18"/>
              </w:rPr>
              <w:t>extérieure</w:t>
            </w:r>
          </w:p>
        </w:tc>
      </w:tr>
    </w:tbl>
    <w:p w14:paraId="462CCA9D" w14:textId="77777777" w:rsidR="00C425FB" w:rsidRPr="00DB440F" w:rsidRDefault="00C425FB" w:rsidP="00C425FB">
      <w:pPr>
        <w:pStyle w:val="Titre1"/>
        <w:rPr>
          <w:rFonts w:cs="Arial"/>
          <w:szCs w:val="20"/>
        </w:rPr>
      </w:pPr>
      <w:bookmarkStart w:id="39" w:name="_Ref37423383"/>
      <w:bookmarkStart w:id="40" w:name="_Toc37431197"/>
      <w:bookmarkStart w:id="41" w:name="_Toc45098955"/>
      <w:bookmarkStart w:id="42" w:name="_Toc203047286"/>
      <w:r w:rsidRPr="00DB440F">
        <w:rPr>
          <w:rFonts w:cs="Arial"/>
          <w:szCs w:val="20"/>
        </w:rPr>
        <w:t>Forme de l’accord-cadre</w:t>
      </w:r>
      <w:bookmarkEnd w:id="39"/>
      <w:bookmarkEnd w:id="40"/>
      <w:bookmarkEnd w:id="41"/>
      <w:bookmarkEnd w:id="42"/>
    </w:p>
    <w:p w14:paraId="59C54E63" w14:textId="34A860F3" w:rsidR="00C425FB" w:rsidRPr="00DB440F" w:rsidRDefault="00C425FB" w:rsidP="00C425FB">
      <w:pPr>
        <w:spacing w:after="120"/>
        <w:rPr>
          <w:rFonts w:cs="Arial"/>
          <w:b/>
          <w:szCs w:val="20"/>
        </w:rPr>
      </w:pPr>
      <w:r w:rsidRPr="00DB440F">
        <w:rPr>
          <w:rFonts w:cs="Arial"/>
          <w:bCs/>
          <w:szCs w:val="20"/>
        </w:rPr>
        <w:t>Chaque lot est un accord-cadre à bons de commande au sens des articles R2161-1 à R2162-6</w:t>
      </w:r>
      <w:r w:rsidRPr="00DB440F">
        <w:rPr>
          <w:rFonts w:cs="Arial"/>
          <w:szCs w:val="20"/>
        </w:rPr>
        <w:t xml:space="preserve"> R. 2162-13 et R. 2162-14 du code de la commande publique, ayant pour objet </w:t>
      </w:r>
      <w:r w:rsidRPr="00DB440F">
        <w:rPr>
          <w:rFonts w:cs="Arial"/>
          <w:b/>
          <w:szCs w:val="20"/>
        </w:rPr>
        <w:t xml:space="preserve">la réalisation des opérations de travaux d’entretien dont la valeur totale estimée </w:t>
      </w:r>
      <w:bookmarkStart w:id="43" w:name="_Hlk198279031"/>
      <w:r w:rsidR="00A777CB">
        <w:rPr>
          <w:rFonts w:cs="Arial"/>
          <w:b/>
          <w:szCs w:val="20"/>
        </w:rPr>
        <w:t xml:space="preserve">de chaque opération prise individuellement </w:t>
      </w:r>
      <w:bookmarkEnd w:id="43"/>
      <w:r w:rsidRPr="00DB440F">
        <w:rPr>
          <w:rFonts w:cs="Arial"/>
          <w:b/>
          <w:szCs w:val="20"/>
        </w:rPr>
        <w:t>est inférieure à 100 000 euros HT.</w:t>
      </w:r>
    </w:p>
    <w:p w14:paraId="015D231B" w14:textId="55A6A8F5" w:rsidR="00C425FB" w:rsidRPr="00DB440F" w:rsidRDefault="00C425FB" w:rsidP="00C425FB">
      <w:pPr>
        <w:spacing w:after="120"/>
        <w:rPr>
          <w:rFonts w:cs="Arial"/>
          <w:bCs/>
          <w:szCs w:val="20"/>
        </w:rPr>
      </w:pPr>
      <w:r w:rsidRPr="00DB440F">
        <w:rPr>
          <w:rFonts w:cs="Arial"/>
          <w:bCs/>
          <w:szCs w:val="20"/>
        </w:rPr>
        <w:t>Chaque lot est mono-attributaire.</w:t>
      </w:r>
    </w:p>
    <w:p w14:paraId="6D186EF0" w14:textId="1083A5F8" w:rsidR="00C425FB" w:rsidRDefault="00C425FB" w:rsidP="00C425FB">
      <w:pPr>
        <w:spacing w:after="120"/>
        <w:rPr>
          <w:rFonts w:cs="Arial"/>
          <w:bCs/>
          <w:szCs w:val="20"/>
        </w:rPr>
      </w:pPr>
      <w:r w:rsidRPr="00DB440F">
        <w:rPr>
          <w:rFonts w:cs="Arial"/>
          <w:bCs/>
          <w:szCs w:val="20"/>
        </w:rPr>
        <w:t>Les bons de commandes sont émis au fur et à mesure de la survenance du besoin.</w:t>
      </w:r>
    </w:p>
    <w:p w14:paraId="2582C50E" w14:textId="3A978AB3" w:rsidR="0022343E" w:rsidRDefault="0022343E" w:rsidP="00C425FB">
      <w:pPr>
        <w:spacing w:after="120"/>
        <w:rPr>
          <w:rFonts w:cs="Arial"/>
          <w:bCs/>
          <w:szCs w:val="20"/>
        </w:rPr>
      </w:pPr>
    </w:p>
    <w:p w14:paraId="62B0DA07" w14:textId="35A9390D" w:rsidR="0022343E" w:rsidRDefault="0022343E" w:rsidP="00C425FB">
      <w:pPr>
        <w:spacing w:after="120"/>
        <w:rPr>
          <w:rFonts w:cs="Arial"/>
          <w:bCs/>
          <w:szCs w:val="20"/>
        </w:rPr>
      </w:pPr>
    </w:p>
    <w:p w14:paraId="37FE80E3" w14:textId="39A36426" w:rsidR="0022343E" w:rsidRDefault="0022343E" w:rsidP="00C425FB">
      <w:pPr>
        <w:spacing w:after="120"/>
        <w:rPr>
          <w:rFonts w:cs="Arial"/>
          <w:bCs/>
          <w:szCs w:val="20"/>
        </w:rPr>
      </w:pPr>
    </w:p>
    <w:p w14:paraId="4C45DDEC" w14:textId="77777777" w:rsidR="0022343E" w:rsidRPr="00DB440F" w:rsidRDefault="0022343E" w:rsidP="00C425FB">
      <w:pPr>
        <w:spacing w:after="120"/>
        <w:rPr>
          <w:rFonts w:cs="Arial"/>
          <w:bCs/>
          <w:szCs w:val="20"/>
        </w:rPr>
      </w:pPr>
    </w:p>
    <w:p w14:paraId="5D64ECDD" w14:textId="2128329D" w:rsidR="00C425FB" w:rsidRPr="00DB440F" w:rsidRDefault="00C425FB" w:rsidP="00C425FB">
      <w:pPr>
        <w:spacing w:after="120"/>
        <w:rPr>
          <w:rFonts w:cs="Arial"/>
          <w:bCs/>
          <w:szCs w:val="20"/>
        </w:rPr>
      </w:pPr>
      <w:r w:rsidRPr="00DB440F">
        <w:rPr>
          <w:rFonts w:cs="Arial"/>
          <w:bCs/>
          <w:szCs w:val="20"/>
        </w:rPr>
        <w:lastRenderedPageBreak/>
        <w:t>Chaque lot est conclu sans montant ni quantité minimum et avec un montant maximum pour la durée totale du marché (période de reconduction comprise). Ces montants maximums sont indiqués ci-dessous :</w:t>
      </w:r>
    </w:p>
    <w:tbl>
      <w:tblPr>
        <w:tblStyle w:val="Grilledutableau"/>
        <w:tblW w:w="0" w:type="auto"/>
        <w:jc w:val="center"/>
        <w:tblLook w:val="04A0" w:firstRow="1" w:lastRow="0" w:firstColumn="1" w:lastColumn="0" w:noHBand="0" w:noVBand="1"/>
      </w:tblPr>
      <w:tblGrid>
        <w:gridCol w:w="1129"/>
        <w:gridCol w:w="5670"/>
      </w:tblGrid>
      <w:tr w:rsidR="00071582" w:rsidRPr="001D51AA" w14:paraId="26F08EF8" w14:textId="77777777" w:rsidTr="0007457F">
        <w:trPr>
          <w:jc w:val="center"/>
        </w:trPr>
        <w:tc>
          <w:tcPr>
            <w:tcW w:w="1129" w:type="dxa"/>
          </w:tcPr>
          <w:p w14:paraId="74C6DCFC" w14:textId="77777777" w:rsidR="00071582" w:rsidRPr="001D51AA" w:rsidRDefault="00071582" w:rsidP="0007457F">
            <w:pPr>
              <w:tabs>
                <w:tab w:val="left" w:pos="5529"/>
              </w:tabs>
              <w:rPr>
                <w:rFonts w:cs="Arial"/>
                <w:b/>
                <w:bCs/>
              </w:rPr>
            </w:pPr>
            <w:bookmarkStart w:id="44" w:name="_Hlk196402432"/>
            <w:r w:rsidRPr="001D51AA">
              <w:rPr>
                <w:rFonts w:cs="Arial"/>
                <w:b/>
                <w:bCs/>
              </w:rPr>
              <w:t>Numéro du lot</w:t>
            </w:r>
          </w:p>
        </w:tc>
        <w:tc>
          <w:tcPr>
            <w:tcW w:w="5670" w:type="dxa"/>
          </w:tcPr>
          <w:p w14:paraId="0C189A9F" w14:textId="77777777" w:rsidR="00071582" w:rsidRPr="001D51AA" w:rsidRDefault="00071582" w:rsidP="0007457F">
            <w:pPr>
              <w:tabs>
                <w:tab w:val="left" w:pos="5529"/>
              </w:tabs>
              <w:rPr>
                <w:rFonts w:cs="Arial"/>
                <w:b/>
                <w:bCs/>
              </w:rPr>
            </w:pPr>
            <w:r>
              <w:rPr>
                <w:rFonts w:cs="Arial"/>
                <w:b/>
                <w:bCs/>
              </w:rPr>
              <w:t>Montants maximums euros HT sur la durée totale de l’accord-cadre</w:t>
            </w:r>
          </w:p>
        </w:tc>
      </w:tr>
      <w:tr w:rsidR="00071582" w14:paraId="7D511CAA" w14:textId="77777777" w:rsidTr="0007457F">
        <w:trPr>
          <w:jc w:val="center"/>
        </w:trPr>
        <w:tc>
          <w:tcPr>
            <w:tcW w:w="1129" w:type="dxa"/>
          </w:tcPr>
          <w:p w14:paraId="75A98553" w14:textId="77777777" w:rsidR="00071582" w:rsidRPr="001D51AA" w:rsidRDefault="00071582" w:rsidP="0007457F">
            <w:pPr>
              <w:tabs>
                <w:tab w:val="left" w:pos="5529"/>
              </w:tabs>
              <w:rPr>
                <w:rFonts w:cs="Arial"/>
                <w:b/>
                <w:bCs/>
              </w:rPr>
            </w:pPr>
            <w:r w:rsidRPr="001D51AA">
              <w:rPr>
                <w:rFonts w:cs="Arial"/>
                <w:b/>
                <w:bCs/>
              </w:rPr>
              <w:t>1</w:t>
            </w:r>
          </w:p>
        </w:tc>
        <w:tc>
          <w:tcPr>
            <w:tcW w:w="5670" w:type="dxa"/>
          </w:tcPr>
          <w:p w14:paraId="036CBB11" w14:textId="77777777" w:rsidR="00071582" w:rsidRPr="001A14C9" w:rsidRDefault="00071582" w:rsidP="0007457F">
            <w:pPr>
              <w:tabs>
                <w:tab w:val="left" w:pos="5529"/>
              </w:tabs>
              <w:jc w:val="center"/>
              <w:rPr>
                <w:rFonts w:cs="Arial"/>
              </w:rPr>
            </w:pPr>
            <w:r w:rsidRPr="001A14C9">
              <w:rPr>
                <w:rFonts w:cs="Arial"/>
              </w:rPr>
              <w:t>3 000 000</w:t>
            </w:r>
          </w:p>
        </w:tc>
      </w:tr>
      <w:tr w:rsidR="00071582" w14:paraId="65552BF0" w14:textId="77777777" w:rsidTr="0007457F">
        <w:trPr>
          <w:jc w:val="center"/>
        </w:trPr>
        <w:tc>
          <w:tcPr>
            <w:tcW w:w="1129" w:type="dxa"/>
          </w:tcPr>
          <w:p w14:paraId="2BC5AD61" w14:textId="77777777" w:rsidR="00071582" w:rsidRPr="001D51AA" w:rsidRDefault="00071582" w:rsidP="0007457F">
            <w:pPr>
              <w:tabs>
                <w:tab w:val="left" w:pos="5529"/>
              </w:tabs>
              <w:rPr>
                <w:rFonts w:cs="Arial"/>
                <w:b/>
                <w:bCs/>
              </w:rPr>
            </w:pPr>
            <w:r w:rsidRPr="001D51AA">
              <w:rPr>
                <w:rFonts w:cs="Arial"/>
                <w:b/>
                <w:bCs/>
              </w:rPr>
              <w:t>2</w:t>
            </w:r>
          </w:p>
        </w:tc>
        <w:tc>
          <w:tcPr>
            <w:tcW w:w="5670" w:type="dxa"/>
          </w:tcPr>
          <w:p w14:paraId="59993362" w14:textId="77777777" w:rsidR="00071582" w:rsidRPr="001A14C9" w:rsidRDefault="00071582" w:rsidP="0007457F">
            <w:pPr>
              <w:tabs>
                <w:tab w:val="left" w:pos="5529"/>
              </w:tabs>
              <w:jc w:val="center"/>
              <w:rPr>
                <w:rFonts w:cs="Arial"/>
              </w:rPr>
            </w:pPr>
            <w:r w:rsidRPr="001A14C9">
              <w:rPr>
                <w:rFonts w:cs="Arial"/>
              </w:rPr>
              <w:t>3 000 000</w:t>
            </w:r>
          </w:p>
        </w:tc>
      </w:tr>
      <w:tr w:rsidR="00071582" w14:paraId="5938D039" w14:textId="77777777" w:rsidTr="0007457F">
        <w:trPr>
          <w:jc w:val="center"/>
        </w:trPr>
        <w:tc>
          <w:tcPr>
            <w:tcW w:w="1129" w:type="dxa"/>
          </w:tcPr>
          <w:p w14:paraId="0F838143" w14:textId="77777777" w:rsidR="00071582" w:rsidRPr="001D51AA" w:rsidRDefault="00071582" w:rsidP="0007457F">
            <w:pPr>
              <w:tabs>
                <w:tab w:val="left" w:pos="5529"/>
              </w:tabs>
              <w:rPr>
                <w:rFonts w:cs="Arial"/>
                <w:b/>
                <w:bCs/>
              </w:rPr>
            </w:pPr>
            <w:r w:rsidRPr="001D51AA">
              <w:rPr>
                <w:rFonts w:cs="Arial"/>
                <w:b/>
                <w:bCs/>
              </w:rPr>
              <w:t>3</w:t>
            </w:r>
          </w:p>
        </w:tc>
        <w:tc>
          <w:tcPr>
            <w:tcW w:w="5670" w:type="dxa"/>
          </w:tcPr>
          <w:p w14:paraId="4302B078" w14:textId="77777777" w:rsidR="00071582" w:rsidRPr="001A14C9" w:rsidRDefault="00071582" w:rsidP="0007457F">
            <w:pPr>
              <w:tabs>
                <w:tab w:val="left" w:pos="5529"/>
              </w:tabs>
              <w:jc w:val="center"/>
              <w:rPr>
                <w:rFonts w:cs="Arial"/>
              </w:rPr>
            </w:pPr>
            <w:r w:rsidRPr="001A14C9">
              <w:rPr>
                <w:rFonts w:cs="Arial"/>
              </w:rPr>
              <w:t>4 000 000</w:t>
            </w:r>
          </w:p>
        </w:tc>
      </w:tr>
      <w:tr w:rsidR="00071582" w14:paraId="37F1EC0B" w14:textId="77777777" w:rsidTr="0007457F">
        <w:trPr>
          <w:jc w:val="center"/>
        </w:trPr>
        <w:tc>
          <w:tcPr>
            <w:tcW w:w="1129" w:type="dxa"/>
          </w:tcPr>
          <w:p w14:paraId="7398F25F" w14:textId="77777777" w:rsidR="00071582" w:rsidRPr="001D51AA" w:rsidRDefault="00071582" w:rsidP="0007457F">
            <w:pPr>
              <w:tabs>
                <w:tab w:val="left" w:pos="5529"/>
              </w:tabs>
              <w:rPr>
                <w:rFonts w:cs="Arial"/>
                <w:b/>
                <w:bCs/>
              </w:rPr>
            </w:pPr>
            <w:r>
              <w:rPr>
                <w:rFonts w:cs="Arial"/>
                <w:b/>
                <w:bCs/>
              </w:rPr>
              <w:t>4</w:t>
            </w:r>
          </w:p>
        </w:tc>
        <w:tc>
          <w:tcPr>
            <w:tcW w:w="5670" w:type="dxa"/>
          </w:tcPr>
          <w:p w14:paraId="4D971448" w14:textId="77777777" w:rsidR="00071582" w:rsidRPr="001A14C9" w:rsidRDefault="00071582" w:rsidP="0007457F">
            <w:pPr>
              <w:tabs>
                <w:tab w:val="left" w:pos="5529"/>
              </w:tabs>
              <w:jc w:val="center"/>
              <w:rPr>
                <w:rFonts w:cs="Arial"/>
              </w:rPr>
            </w:pPr>
            <w:r w:rsidRPr="001A14C9">
              <w:rPr>
                <w:rFonts w:cs="Arial"/>
              </w:rPr>
              <w:t>6 000 000</w:t>
            </w:r>
          </w:p>
        </w:tc>
      </w:tr>
      <w:tr w:rsidR="00071582" w14:paraId="486BE688" w14:textId="77777777" w:rsidTr="0007457F">
        <w:trPr>
          <w:jc w:val="center"/>
        </w:trPr>
        <w:tc>
          <w:tcPr>
            <w:tcW w:w="1129" w:type="dxa"/>
          </w:tcPr>
          <w:p w14:paraId="56F92C53" w14:textId="77777777" w:rsidR="00071582" w:rsidRPr="001D51AA" w:rsidRDefault="00071582" w:rsidP="0007457F">
            <w:pPr>
              <w:tabs>
                <w:tab w:val="left" w:pos="5529"/>
              </w:tabs>
              <w:rPr>
                <w:rFonts w:cs="Arial"/>
                <w:b/>
                <w:bCs/>
              </w:rPr>
            </w:pPr>
            <w:r>
              <w:rPr>
                <w:rFonts w:cs="Arial"/>
                <w:b/>
                <w:bCs/>
              </w:rPr>
              <w:t>5</w:t>
            </w:r>
          </w:p>
        </w:tc>
        <w:tc>
          <w:tcPr>
            <w:tcW w:w="5670" w:type="dxa"/>
          </w:tcPr>
          <w:p w14:paraId="30264D30" w14:textId="77777777" w:rsidR="00071582" w:rsidRPr="001A14C9" w:rsidRDefault="00071582" w:rsidP="0007457F">
            <w:pPr>
              <w:tabs>
                <w:tab w:val="left" w:pos="5529"/>
              </w:tabs>
              <w:jc w:val="center"/>
              <w:rPr>
                <w:rFonts w:cs="Arial"/>
              </w:rPr>
            </w:pPr>
            <w:r w:rsidRPr="001A14C9">
              <w:rPr>
                <w:rFonts w:cs="Arial"/>
              </w:rPr>
              <w:t>3 000 000</w:t>
            </w:r>
          </w:p>
        </w:tc>
      </w:tr>
      <w:tr w:rsidR="00071582" w14:paraId="60CD687D" w14:textId="77777777" w:rsidTr="0007457F">
        <w:trPr>
          <w:jc w:val="center"/>
        </w:trPr>
        <w:tc>
          <w:tcPr>
            <w:tcW w:w="1129" w:type="dxa"/>
          </w:tcPr>
          <w:p w14:paraId="6E77BCCE" w14:textId="77777777" w:rsidR="00071582" w:rsidRPr="001D51AA" w:rsidRDefault="00071582" w:rsidP="0007457F">
            <w:pPr>
              <w:tabs>
                <w:tab w:val="left" w:pos="5529"/>
              </w:tabs>
              <w:rPr>
                <w:rFonts w:cs="Arial"/>
                <w:b/>
                <w:bCs/>
              </w:rPr>
            </w:pPr>
            <w:r>
              <w:rPr>
                <w:rFonts w:cs="Arial"/>
                <w:b/>
                <w:bCs/>
              </w:rPr>
              <w:t>6</w:t>
            </w:r>
          </w:p>
        </w:tc>
        <w:tc>
          <w:tcPr>
            <w:tcW w:w="5670" w:type="dxa"/>
          </w:tcPr>
          <w:p w14:paraId="02931D08" w14:textId="77777777" w:rsidR="00071582" w:rsidRPr="001A14C9" w:rsidRDefault="00071582" w:rsidP="0007457F">
            <w:pPr>
              <w:tabs>
                <w:tab w:val="left" w:pos="5529"/>
              </w:tabs>
              <w:jc w:val="center"/>
              <w:rPr>
                <w:rFonts w:cs="Arial"/>
              </w:rPr>
            </w:pPr>
            <w:r w:rsidRPr="001A14C9">
              <w:rPr>
                <w:rFonts w:cs="Arial"/>
              </w:rPr>
              <w:t>3 000 000</w:t>
            </w:r>
          </w:p>
        </w:tc>
      </w:tr>
      <w:tr w:rsidR="00071582" w14:paraId="73009E27" w14:textId="77777777" w:rsidTr="0007457F">
        <w:trPr>
          <w:jc w:val="center"/>
        </w:trPr>
        <w:tc>
          <w:tcPr>
            <w:tcW w:w="1129" w:type="dxa"/>
          </w:tcPr>
          <w:p w14:paraId="432E602D" w14:textId="77777777" w:rsidR="00071582" w:rsidRPr="001D51AA" w:rsidRDefault="00071582" w:rsidP="0007457F">
            <w:pPr>
              <w:tabs>
                <w:tab w:val="left" w:pos="5529"/>
              </w:tabs>
              <w:rPr>
                <w:rFonts w:cs="Arial"/>
                <w:b/>
                <w:bCs/>
              </w:rPr>
            </w:pPr>
            <w:r>
              <w:rPr>
                <w:rFonts w:cs="Arial"/>
                <w:b/>
                <w:bCs/>
              </w:rPr>
              <w:t>7</w:t>
            </w:r>
          </w:p>
        </w:tc>
        <w:tc>
          <w:tcPr>
            <w:tcW w:w="5670" w:type="dxa"/>
          </w:tcPr>
          <w:p w14:paraId="652C63E1" w14:textId="77777777" w:rsidR="00071582" w:rsidRPr="001A14C9" w:rsidRDefault="00071582" w:rsidP="0007457F">
            <w:pPr>
              <w:tabs>
                <w:tab w:val="left" w:pos="5529"/>
              </w:tabs>
              <w:jc w:val="center"/>
              <w:rPr>
                <w:rFonts w:cs="Arial"/>
              </w:rPr>
            </w:pPr>
            <w:r w:rsidRPr="001A14C9">
              <w:rPr>
                <w:rFonts w:cs="Arial"/>
              </w:rPr>
              <w:t>5 000 000</w:t>
            </w:r>
          </w:p>
        </w:tc>
      </w:tr>
      <w:tr w:rsidR="00071582" w14:paraId="37BF80B4" w14:textId="77777777" w:rsidTr="0007457F">
        <w:trPr>
          <w:jc w:val="center"/>
        </w:trPr>
        <w:tc>
          <w:tcPr>
            <w:tcW w:w="1129" w:type="dxa"/>
          </w:tcPr>
          <w:p w14:paraId="79C04230" w14:textId="77777777" w:rsidR="00071582" w:rsidRPr="001D51AA" w:rsidRDefault="00071582" w:rsidP="0007457F">
            <w:pPr>
              <w:tabs>
                <w:tab w:val="left" w:pos="5529"/>
              </w:tabs>
              <w:rPr>
                <w:rFonts w:cs="Arial"/>
                <w:b/>
                <w:bCs/>
              </w:rPr>
            </w:pPr>
            <w:r>
              <w:rPr>
                <w:rFonts w:cs="Arial"/>
                <w:b/>
                <w:bCs/>
              </w:rPr>
              <w:t>8</w:t>
            </w:r>
          </w:p>
        </w:tc>
        <w:tc>
          <w:tcPr>
            <w:tcW w:w="5670" w:type="dxa"/>
          </w:tcPr>
          <w:p w14:paraId="5FB82DBC" w14:textId="77777777" w:rsidR="00071582" w:rsidRPr="001A14C9" w:rsidRDefault="00071582" w:rsidP="0007457F">
            <w:pPr>
              <w:tabs>
                <w:tab w:val="left" w:pos="5529"/>
              </w:tabs>
              <w:jc w:val="center"/>
              <w:rPr>
                <w:rFonts w:cs="Arial"/>
              </w:rPr>
            </w:pPr>
            <w:r w:rsidRPr="001A14C9">
              <w:rPr>
                <w:rFonts w:cs="Arial"/>
              </w:rPr>
              <w:t>6 000 000</w:t>
            </w:r>
          </w:p>
        </w:tc>
      </w:tr>
      <w:tr w:rsidR="00071582" w14:paraId="42A2CA20" w14:textId="77777777" w:rsidTr="0007457F">
        <w:trPr>
          <w:jc w:val="center"/>
        </w:trPr>
        <w:tc>
          <w:tcPr>
            <w:tcW w:w="1129" w:type="dxa"/>
          </w:tcPr>
          <w:p w14:paraId="48B95973" w14:textId="77777777" w:rsidR="00071582" w:rsidRPr="001D51AA" w:rsidRDefault="00071582" w:rsidP="0007457F">
            <w:pPr>
              <w:tabs>
                <w:tab w:val="left" w:pos="5529"/>
              </w:tabs>
              <w:rPr>
                <w:rFonts w:cs="Arial"/>
                <w:b/>
                <w:bCs/>
              </w:rPr>
            </w:pPr>
            <w:r>
              <w:rPr>
                <w:rFonts w:cs="Arial"/>
                <w:b/>
                <w:bCs/>
              </w:rPr>
              <w:t>9</w:t>
            </w:r>
          </w:p>
        </w:tc>
        <w:tc>
          <w:tcPr>
            <w:tcW w:w="5670" w:type="dxa"/>
          </w:tcPr>
          <w:p w14:paraId="09A96560" w14:textId="77777777" w:rsidR="00071582" w:rsidRPr="001A14C9" w:rsidRDefault="00071582" w:rsidP="0007457F">
            <w:pPr>
              <w:tabs>
                <w:tab w:val="left" w:pos="5529"/>
              </w:tabs>
              <w:jc w:val="center"/>
              <w:rPr>
                <w:rFonts w:cs="Arial"/>
              </w:rPr>
            </w:pPr>
            <w:r w:rsidRPr="001A14C9">
              <w:rPr>
                <w:rFonts w:cs="Arial"/>
              </w:rPr>
              <w:t>3 500 000</w:t>
            </w:r>
          </w:p>
        </w:tc>
      </w:tr>
      <w:tr w:rsidR="00071582" w14:paraId="504F0802" w14:textId="77777777" w:rsidTr="0007457F">
        <w:trPr>
          <w:jc w:val="center"/>
        </w:trPr>
        <w:tc>
          <w:tcPr>
            <w:tcW w:w="1129" w:type="dxa"/>
          </w:tcPr>
          <w:p w14:paraId="7A30F494" w14:textId="77777777" w:rsidR="00071582" w:rsidRPr="001D51AA" w:rsidRDefault="00071582" w:rsidP="0007457F">
            <w:pPr>
              <w:tabs>
                <w:tab w:val="left" w:pos="5529"/>
              </w:tabs>
              <w:rPr>
                <w:rFonts w:cs="Arial"/>
                <w:b/>
                <w:bCs/>
              </w:rPr>
            </w:pPr>
            <w:r w:rsidRPr="001D51AA">
              <w:rPr>
                <w:rFonts w:cs="Arial"/>
                <w:b/>
                <w:bCs/>
              </w:rPr>
              <w:t>1</w:t>
            </w:r>
            <w:r>
              <w:rPr>
                <w:rFonts w:cs="Arial"/>
                <w:b/>
                <w:bCs/>
              </w:rPr>
              <w:t>0</w:t>
            </w:r>
          </w:p>
        </w:tc>
        <w:tc>
          <w:tcPr>
            <w:tcW w:w="5670" w:type="dxa"/>
          </w:tcPr>
          <w:p w14:paraId="4323D27E" w14:textId="77777777" w:rsidR="00071582" w:rsidRPr="001A14C9" w:rsidRDefault="00071582" w:rsidP="0007457F">
            <w:pPr>
              <w:tabs>
                <w:tab w:val="left" w:pos="5529"/>
              </w:tabs>
              <w:jc w:val="center"/>
              <w:rPr>
                <w:rFonts w:cs="Arial"/>
              </w:rPr>
            </w:pPr>
            <w:r w:rsidRPr="001A14C9">
              <w:rPr>
                <w:rFonts w:cs="Arial"/>
              </w:rPr>
              <w:t>2 000 000</w:t>
            </w:r>
          </w:p>
        </w:tc>
      </w:tr>
      <w:tr w:rsidR="00071582" w14:paraId="0A0C0629" w14:textId="77777777" w:rsidTr="0007457F">
        <w:trPr>
          <w:jc w:val="center"/>
        </w:trPr>
        <w:tc>
          <w:tcPr>
            <w:tcW w:w="1129" w:type="dxa"/>
          </w:tcPr>
          <w:p w14:paraId="02F32593" w14:textId="77777777" w:rsidR="00071582" w:rsidRPr="001D51AA" w:rsidRDefault="00071582" w:rsidP="0007457F">
            <w:pPr>
              <w:tabs>
                <w:tab w:val="left" w:pos="5529"/>
              </w:tabs>
              <w:rPr>
                <w:rFonts w:cs="Arial"/>
                <w:b/>
                <w:bCs/>
              </w:rPr>
            </w:pPr>
            <w:r w:rsidRPr="001D51AA">
              <w:rPr>
                <w:rFonts w:cs="Arial"/>
                <w:b/>
                <w:bCs/>
              </w:rPr>
              <w:t>1</w:t>
            </w:r>
            <w:r>
              <w:rPr>
                <w:rFonts w:cs="Arial"/>
                <w:b/>
                <w:bCs/>
              </w:rPr>
              <w:t>1</w:t>
            </w:r>
          </w:p>
        </w:tc>
        <w:tc>
          <w:tcPr>
            <w:tcW w:w="5670" w:type="dxa"/>
          </w:tcPr>
          <w:p w14:paraId="44F51AA5" w14:textId="77777777" w:rsidR="00071582" w:rsidRPr="001A14C9" w:rsidRDefault="00071582" w:rsidP="0007457F">
            <w:pPr>
              <w:tabs>
                <w:tab w:val="left" w:pos="5529"/>
              </w:tabs>
              <w:jc w:val="center"/>
              <w:rPr>
                <w:rFonts w:cs="Arial"/>
              </w:rPr>
            </w:pPr>
            <w:r w:rsidRPr="001A14C9">
              <w:rPr>
                <w:rFonts w:cs="Arial"/>
              </w:rPr>
              <w:t>2 500 000</w:t>
            </w:r>
          </w:p>
        </w:tc>
      </w:tr>
      <w:tr w:rsidR="00071582" w14:paraId="5FB425F4" w14:textId="77777777" w:rsidTr="0007457F">
        <w:trPr>
          <w:jc w:val="center"/>
        </w:trPr>
        <w:tc>
          <w:tcPr>
            <w:tcW w:w="1129" w:type="dxa"/>
          </w:tcPr>
          <w:p w14:paraId="0A5511B0" w14:textId="77777777" w:rsidR="00071582" w:rsidRPr="001D51AA" w:rsidRDefault="00071582" w:rsidP="0007457F">
            <w:pPr>
              <w:tabs>
                <w:tab w:val="left" w:pos="5529"/>
              </w:tabs>
              <w:rPr>
                <w:rFonts w:cs="Arial"/>
                <w:b/>
                <w:bCs/>
              </w:rPr>
            </w:pPr>
            <w:r w:rsidRPr="001D51AA">
              <w:rPr>
                <w:rFonts w:cs="Arial"/>
                <w:b/>
                <w:bCs/>
              </w:rPr>
              <w:t>1</w:t>
            </w:r>
            <w:r>
              <w:rPr>
                <w:rFonts w:cs="Arial"/>
                <w:b/>
                <w:bCs/>
              </w:rPr>
              <w:t>2</w:t>
            </w:r>
          </w:p>
        </w:tc>
        <w:tc>
          <w:tcPr>
            <w:tcW w:w="5670" w:type="dxa"/>
          </w:tcPr>
          <w:p w14:paraId="7C9448A7" w14:textId="77777777" w:rsidR="00071582" w:rsidRPr="001A14C9" w:rsidRDefault="00071582" w:rsidP="0007457F">
            <w:pPr>
              <w:tabs>
                <w:tab w:val="left" w:pos="5529"/>
              </w:tabs>
              <w:jc w:val="center"/>
              <w:rPr>
                <w:rFonts w:cs="Arial"/>
              </w:rPr>
            </w:pPr>
            <w:r w:rsidRPr="001A14C9">
              <w:rPr>
                <w:rFonts w:cs="Arial"/>
              </w:rPr>
              <w:t>2 500 000</w:t>
            </w:r>
          </w:p>
        </w:tc>
      </w:tr>
      <w:tr w:rsidR="00071582" w14:paraId="06A415D5" w14:textId="77777777" w:rsidTr="0007457F">
        <w:trPr>
          <w:jc w:val="center"/>
        </w:trPr>
        <w:tc>
          <w:tcPr>
            <w:tcW w:w="1129" w:type="dxa"/>
          </w:tcPr>
          <w:p w14:paraId="1D20E213" w14:textId="77777777" w:rsidR="00071582" w:rsidRPr="001D51AA" w:rsidRDefault="00071582" w:rsidP="0007457F">
            <w:pPr>
              <w:tabs>
                <w:tab w:val="left" w:pos="5529"/>
              </w:tabs>
              <w:rPr>
                <w:rFonts w:cs="Arial"/>
                <w:b/>
                <w:bCs/>
              </w:rPr>
            </w:pPr>
            <w:r w:rsidRPr="001D51AA">
              <w:rPr>
                <w:rFonts w:cs="Arial"/>
                <w:b/>
                <w:bCs/>
              </w:rPr>
              <w:t>1</w:t>
            </w:r>
            <w:r>
              <w:rPr>
                <w:rFonts w:cs="Arial"/>
                <w:b/>
                <w:bCs/>
              </w:rPr>
              <w:t>3</w:t>
            </w:r>
          </w:p>
        </w:tc>
        <w:tc>
          <w:tcPr>
            <w:tcW w:w="5670" w:type="dxa"/>
          </w:tcPr>
          <w:p w14:paraId="118DC3FA" w14:textId="77777777" w:rsidR="00071582" w:rsidRPr="001A14C9" w:rsidRDefault="00071582" w:rsidP="0007457F">
            <w:pPr>
              <w:tabs>
                <w:tab w:val="left" w:pos="5529"/>
              </w:tabs>
              <w:jc w:val="center"/>
              <w:rPr>
                <w:rFonts w:cs="Arial"/>
              </w:rPr>
            </w:pPr>
            <w:r w:rsidRPr="001A14C9">
              <w:rPr>
                <w:rFonts w:cs="Arial"/>
              </w:rPr>
              <w:t>2 500 000</w:t>
            </w:r>
          </w:p>
        </w:tc>
      </w:tr>
      <w:tr w:rsidR="00071582" w14:paraId="41B679A5" w14:textId="77777777" w:rsidTr="0007457F">
        <w:trPr>
          <w:jc w:val="center"/>
        </w:trPr>
        <w:tc>
          <w:tcPr>
            <w:tcW w:w="1129" w:type="dxa"/>
          </w:tcPr>
          <w:p w14:paraId="5FE62ED8" w14:textId="77777777" w:rsidR="00071582" w:rsidRPr="001D51AA" w:rsidRDefault="00071582" w:rsidP="0007457F">
            <w:pPr>
              <w:tabs>
                <w:tab w:val="left" w:pos="5529"/>
              </w:tabs>
              <w:rPr>
                <w:rFonts w:cs="Arial"/>
                <w:b/>
                <w:bCs/>
              </w:rPr>
            </w:pPr>
            <w:r w:rsidRPr="001D51AA">
              <w:rPr>
                <w:rFonts w:cs="Arial"/>
                <w:b/>
                <w:bCs/>
              </w:rPr>
              <w:t>1</w:t>
            </w:r>
            <w:r>
              <w:rPr>
                <w:rFonts w:cs="Arial"/>
                <w:b/>
                <w:bCs/>
              </w:rPr>
              <w:t>4</w:t>
            </w:r>
          </w:p>
        </w:tc>
        <w:tc>
          <w:tcPr>
            <w:tcW w:w="5670" w:type="dxa"/>
          </w:tcPr>
          <w:p w14:paraId="1CA00397" w14:textId="77777777" w:rsidR="00071582" w:rsidRPr="001A14C9" w:rsidRDefault="00071582" w:rsidP="0007457F">
            <w:pPr>
              <w:tabs>
                <w:tab w:val="left" w:pos="5529"/>
              </w:tabs>
              <w:jc w:val="center"/>
              <w:rPr>
                <w:rFonts w:cs="Arial"/>
              </w:rPr>
            </w:pPr>
            <w:r w:rsidRPr="001A14C9">
              <w:rPr>
                <w:rFonts w:cs="Arial"/>
              </w:rPr>
              <w:t>1 500 000</w:t>
            </w:r>
          </w:p>
        </w:tc>
      </w:tr>
      <w:tr w:rsidR="00071582" w14:paraId="0B9692FE" w14:textId="77777777" w:rsidTr="0007457F">
        <w:trPr>
          <w:jc w:val="center"/>
        </w:trPr>
        <w:tc>
          <w:tcPr>
            <w:tcW w:w="1129" w:type="dxa"/>
          </w:tcPr>
          <w:p w14:paraId="106574DA" w14:textId="77777777" w:rsidR="00071582" w:rsidRPr="001D51AA" w:rsidRDefault="00071582" w:rsidP="0007457F">
            <w:pPr>
              <w:tabs>
                <w:tab w:val="left" w:pos="5529"/>
              </w:tabs>
              <w:rPr>
                <w:rFonts w:cs="Arial"/>
                <w:b/>
                <w:bCs/>
              </w:rPr>
            </w:pPr>
            <w:r w:rsidRPr="001D51AA">
              <w:rPr>
                <w:rFonts w:cs="Arial"/>
                <w:b/>
                <w:bCs/>
              </w:rPr>
              <w:t>1</w:t>
            </w:r>
            <w:r>
              <w:rPr>
                <w:rFonts w:cs="Arial"/>
                <w:b/>
                <w:bCs/>
              </w:rPr>
              <w:t>5</w:t>
            </w:r>
          </w:p>
        </w:tc>
        <w:tc>
          <w:tcPr>
            <w:tcW w:w="5670" w:type="dxa"/>
          </w:tcPr>
          <w:p w14:paraId="1F4094BB" w14:textId="77777777" w:rsidR="00071582" w:rsidRPr="001A14C9" w:rsidRDefault="00071582" w:rsidP="0007457F">
            <w:pPr>
              <w:tabs>
                <w:tab w:val="left" w:pos="5529"/>
              </w:tabs>
              <w:jc w:val="center"/>
              <w:rPr>
                <w:rFonts w:cs="Arial"/>
              </w:rPr>
            </w:pPr>
            <w:r w:rsidRPr="001A14C9">
              <w:rPr>
                <w:rFonts w:cs="Arial"/>
              </w:rPr>
              <w:t>1 500 000</w:t>
            </w:r>
          </w:p>
        </w:tc>
      </w:tr>
      <w:tr w:rsidR="00071582" w14:paraId="217CF10D" w14:textId="77777777" w:rsidTr="0007457F">
        <w:trPr>
          <w:trHeight w:val="70"/>
          <w:jc w:val="center"/>
        </w:trPr>
        <w:tc>
          <w:tcPr>
            <w:tcW w:w="1129" w:type="dxa"/>
          </w:tcPr>
          <w:p w14:paraId="2A91D192" w14:textId="77777777" w:rsidR="00071582" w:rsidRPr="001D51AA" w:rsidRDefault="00071582" w:rsidP="0007457F">
            <w:pPr>
              <w:tabs>
                <w:tab w:val="left" w:pos="5529"/>
              </w:tabs>
              <w:rPr>
                <w:rFonts w:cs="Arial"/>
                <w:b/>
                <w:bCs/>
              </w:rPr>
            </w:pPr>
            <w:r w:rsidRPr="001D51AA">
              <w:rPr>
                <w:rFonts w:cs="Arial"/>
                <w:b/>
                <w:bCs/>
              </w:rPr>
              <w:t>1</w:t>
            </w:r>
            <w:r>
              <w:rPr>
                <w:rFonts w:cs="Arial"/>
                <w:b/>
                <w:bCs/>
              </w:rPr>
              <w:t>6</w:t>
            </w:r>
          </w:p>
        </w:tc>
        <w:tc>
          <w:tcPr>
            <w:tcW w:w="5670" w:type="dxa"/>
          </w:tcPr>
          <w:p w14:paraId="3721A9D4" w14:textId="77777777" w:rsidR="00071582" w:rsidRPr="001A14C9" w:rsidRDefault="00071582" w:rsidP="0007457F">
            <w:pPr>
              <w:tabs>
                <w:tab w:val="left" w:pos="5529"/>
              </w:tabs>
              <w:jc w:val="center"/>
              <w:rPr>
                <w:rFonts w:cs="Arial"/>
              </w:rPr>
            </w:pPr>
            <w:r w:rsidRPr="001A14C9">
              <w:rPr>
                <w:rFonts w:cs="Arial"/>
              </w:rPr>
              <w:t>1 200 000</w:t>
            </w:r>
          </w:p>
        </w:tc>
      </w:tr>
    </w:tbl>
    <w:p w14:paraId="734B0F4B" w14:textId="582A089C" w:rsidR="00DB440F" w:rsidRPr="00DB440F" w:rsidRDefault="00DB440F" w:rsidP="00DB440F">
      <w:pPr>
        <w:pStyle w:val="Titre1"/>
        <w:rPr>
          <w:rFonts w:cs="Arial"/>
          <w:szCs w:val="20"/>
        </w:rPr>
      </w:pPr>
      <w:bookmarkStart w:id="45" w:name="_Toc203047287"/>
      <w:bookmarkEnd w:id="44"/>
      <w:r w:rsidRPr="00DB440F">
        <w:rPr>
          <w:rFonts w:cs="Arial"/>
          <w:szCs w:val="20"/>
        </w:rPr>
        <w:t>Durée de l’accord-cadre</w:t>
      </w:r>
      <w:bookmarkEnd w:id="45"/>
    </w:p>
    <w:p w14:paraId="626B4BB1" w14:textId="77777777" w:rsidR="00DB440F" w:rsidRPr="00DB440F" w:rsidRDefault="00DB440F" w:rsidP="00DB440F">
      <w:pPr>
        <w:spacing w:after="120"/>
        <w:rPr>
          <w:rFonts w:cs="Arial"/>
          <w:b/>
          <w:color w:val="00B0F0"/>
          <w:szCs w:val="20"/>
        </w:rPr>
      </w:pPr>
      <w:r w:rsidRPr="00DB440F">
        <w:rPr>
          <w:rFonts w:cs="Arial"/>
          <w:szCs w:val="20"/>
        </w:rPr>
        <w:t>L’accord-cadre est conclu pour une durée de vingt-quatre (24) mois calendaires à compter de sa notification.</w:t>
      </w:r>
    </w:p>
    <w:p w14:paraId="4943A7FB" w14:textId="56A30A29" w:rsidR="00DB440F" w:rsidRPr="00DB440F" w:rsidRDefault="00DB440F" w:rsidP="00DB440F">
      <w:pPr>
        <w:spacing w:after="120"/>
        <w:rPr>
          <w:rFonts w:cs="Arial"/>
          <w:szCs w:val="20"/>
        </w:rPr>
      </w:pPr>
      <w:r w:rsidRPr="00DB440F">
        <w:rPr>
          <w:rFonts w:cs="Arial"/>
          <w:szCs w:val="20"/>
        </w:rPr>
        <w:t xml:space="preserve">Il est renouvelable par tacite reconduction pour une période de douze mois (12) mois dans la limite de deux (2) reconductions successives, sauf décision expresse de non reconduction du Pouvoir Adjudicateur. </w:t>
      </w:r>
    </w:p>
    <w:p w14:paraId="43902A7D" w14:textId="77777777" w:rsidR="00DB440F" w:rsidRPr="00DB440F" w:rsidRDefault="00DB440F" w:rsidP="00DB440F">
      <w:pPr>
        <w:tabs>
          <w:tab w:val="left" w:pos="5529"/>
        </w:tabs>
        <w:spacing w:after="120"/>
        <w:rPr>
          <w:rFonts w:cs="Arial"/>
          <w:szCs w:val="20"/>
        </w:rPr>
      </w:pPr>
      <w:r w:rsidRPr="00DB440F">
        <w:rPr>
          <w:rFonts w:cs="Arial"/>
          <w:szCs w:val="20"/>
        </w:rPr>
        <w:t xml:space="preserve">Le cas échéant, au terme de chaque période du marché, le Pouvoir Adjudicateur prend une décision écrite de non reconduction, qu’il notifie au Titulaire trois (3) mois avant la date d’échéance du marché. </w:t>
      </w:r>
    </w:p>
    <w:p w14:paraId="0CBAE33E" w14:textId="77777777" w:rsidR="00DB440F" w:rsidRPr="00DB440F" w:rsidRDefault="00DB440F" w:rsidP="00DB440F">
      <w:pPr>
        <w:spacing w:after="120"/>
        <w:rPr>
          <w:rFonts w:cs="Arial"/>
          <w:szCs w:val="20"/>
        </w:rPr>
      </w:pPr>
      <w:r w:rsidRPr="00DB440F">
        <w:rPr>
          <w:rFonts w:cs="Arial"/>
          <w:szCs w:val="20"/>
        </w:rPr>
        <w:t>Chaque lot pris individuellement est ainsi reconductible.</w:t>
      </w:r>
    </w:p>
    <w:p w14:paraId="78AC6F3A" w14:textId="77777777" w:rsidR="00DB440F" w:rsidRPr="00DB440F" w:rsidRDefault="00DB440F" w:rsidP="00DB440F">
      <w:pPr>
        <w:spacing w:after="120"/>
        <w:rPr>
          <w:rFonts w:cs="Arial"/>
          <w:szCs w:val="20"/>
        </w:rPr>
      </w:pPr>
      <w:r w:rsidRPr="00DB440F">
        <w:rPr>
          <w:rFonts w:cs="Arial"/>
          <w:szCs w:val="20"/>
        </w:rPr>
        <w:t>Le Titulaire de l’accord-cadre ne peut refuser la reconduction. Il ne peut prétendre à aucune indemnité du fait de la décision de non reconduction.</w:t>
      </w:r>
    </w:p>
    <w:p w14:paraId="5F993158" w14:textId="295EDB05" w:rsidR="00DB440F" w:rsidRPr="00DB440F" w:rsidRDefault="00DB440F" w:rsidP="00DB440F">
      <w:pPr>
        <w:spacing w:after="120"/>
        <w:rPr>
          <w:rFonts w:cs="Arial"/>
          <w:b/>
          <w:color w:val="00B0F0"/>
          <w:szCs w:val="20"/>
        </w:rPr>
      </w:pPr>
      <w:r w:rsidRPr="00DB440F">
        <w:rPr>
          <w:rFonts w:cs="Arial"/>
          <w:szCs w:val="20"/>
        </w:rPr>
        <w:t>La durée totale de l’accord-cadre n’excèdera pas quarante-huit (48) mois.</w:t>
      </w:r>
    </w:p>
    <w:p w14:paraId="73548A09" w14:textId="77777777" w:rsidR="00DB440F" w:rsidRPr="00DB440F" w:rsidRDefault="00DB440F" w:rsidP="00DB440F">
      <w:pPr>
        <w:pStyle w:val="Titre1"/>
        <w:rPr>
          <w:rFonts w:cs="Arial"/>
          <w:szCs w:val="20"/>
        </w:rPr>
      </w:pPr>
      <w:bookmarkStart w:id="46" w:name="_Toc37431204"/>
      <w:bookmarkStart w:id="47" w:name="_Toc45098960"/>
      <w:bookmarkStart w:id="48" w:name="_Toc203047288"/>
      <w:bookmarkStart w:id="49" w:name="__RefHeading___Toc450724302"/>
      <w:bookmarkStart w:id="50" w:name="_Toc490591522"/>
      <w:bookmarkEnd w:id="18"/>
      <w:r w:rsidRPr="00DB440F">
        <w:rPr>
          <w:rFonts w:cs="Arial"/>
          <w:szCs w:val="20"/>
        </w:rPr>
        <w:t>Documents contractuels de l’accord-cadre</w:t>
      </w:r>
      <w:bookmarkEnd w:id="46"/>
      <w:bookmarkEnd w:id="47"/>
      <w:bookmarkEnd w:id="48"/>
    </w:p>
    <w:p w14:paraId="0D40684B" w14:textId="77777777" w:rsidR="00DB440F" w:rsidRPr="00DB440F" w:rsidRDefault="00DB440F" w:rsidP="00DB440F">
      <w:pPr>
        <w:pStyle w:val="Titre2"/>
        <w:rPr>
          <w:rFonts w:cs="Arial"/>
          <w:szCs w:val="20"/>
        </w:rPr>
      </w:pPr>
      <w:bookmarkStart w:id="51" w:name="_Toc37431205"/>
      <w:bookmarkStart w:id="52" w:name="_Toc45098961"/>
      <w:bookmarkStart w:id="53" w:name="_Toc203047289"/>
      <w:r w:rsidRPr="00DB440F">
        <w:rPr>
          <w:rFonts w:cs="Arial"/>
          <w:szCs w:val="20"/>
        </w:rPr>
        <w:t>Pièces particulières</w:t>
      </w:r>
      <w:bookmarkEnd w:id="51"/>
      <w:bookmarkEnd w:id="52"/>
      <w:bookmarkEnd w:id="53"/>
    </w:p>
    <w:p w14:paraId="7AEDC3CF" w14:textId="01BBC21A" w:rsidR="00DB440F" w:rsidRPr="00DB440F" w:rsidRDefault="00BF2086" w:rsidP="00DB440F">
      <w:pPr>
        <w:tabs>
          <w:tab w:val="left" w:pos="5529"/>
        </w:tabs>
        <w:spacing w:after="120" w:line="240" w:lineRule="auto"/>
        <w:rPr>
          <w:rFonts w:cs="Arial"/>
          <w:szCs w:val="20"/>
        </w:rPr>
      </w:pPr>
      <w:r>
        <w:rPr>
          <w:rFonts w:cs="Arial"/>
          <w:szCs w:val="20"/>
        </w:rPr>
        <w:t>Par dérogation à l’article 4.1 du CCAG travaux, l</w:t>
      </w:r>
      <w:r w:rsidR="00DB440F" w:rsidRPr="00DB440F">
        <w:rPr>
          <w:rFonts w:cs="Arial"/>
          <w:szCs w:val="20"/>
        </w:rPr>
        <w:t>’accord-cadre est régi par les documents contractuels énumérés ci-dessous par ordre de priorité décroissante :</w:t>
      </w:r>
    </w:p>
    <w:p w14:paraId="0E7DCFBE" w14:textId="77777777" w:rsidR="00DB440F" w:rsidRPr="00DB440F" w:rsidRDefault="00DB440F" w:rsidP="00F87184">
      <w:pPr>
        <w:numPr>
          <w:ilvl w:val="0"/>
          <w:numId w:val="28"/>
        </w:numPr>
        <w:spacing w:after="120" w:line="240" w:lineRule="auto"/>
        <w:ind w:left="568" w:hanging="284"/>
        <w:contextualSpacing/>
        <w:rPr>
          <w:rFonts w:cs="Arial"/>
          <w:szCs w:val="20"/>
        </w:rPr>
      </w:pPr>
      <w:r w:rsidRPr="00DB440F">
        <w:rPr>
          <w:rFonts w:cs="Arial"/>
          <w:szCs w:val="20"/>
        </w:rPr>
        <w:t>la lettre de notification de l’accord-cadre et son accusé réception ;</w:t>
      </w:r>
    </w:p>
    <w:p w14:paraId="49C17CF7" w14:textId="41F9A50F" w:rsidR="00DB440F" w:rsidRPr="00DB440F" w:rsidRDefault="00DB440F" w:rsidP="00F87184">
      <w:pPr>
        <w:numPr>
          <w:ilvl w:val="0"/>
          <w:numId w:val="28"/>
        </w:numPr>
        <w:spacing w:after="0" w:line="240" w:lineRule="auto"/>
        <w:ind w:left="568" w:hanging="284"/>
        <w:contextualSpacing/>
        <w:rPr>
          <w:rFonts w:cs="Arial"/>
          <w:szCs w:val="20"/>
        </w:rPr>
      </w:pPr>
      <w:r w:rsidRPr="00DB440F">
        <w:rPr>
          <w:rFonts w:cs="Arial"/>
          <w:szCs w:val="20"/>
        </w:rPr>
        <w:t xml:space="preserve">le présent Cahier des Clauses Administratives Particulières valant acte d’engagement </w:t>
      </w:r>
      <w:r w:rsidR="000A7C4E">
        <w:rPr>
          <w:rFonts w:cs="Arial"/>
          <w:szCs w:val="20"/>
        </w:rPr>
        <w:t xml:space="preserve">commun à tous les lots </w:t>
      </w:r>
      <w:r w:rsidRPr="00DB440F">
        <w:rPr>
          <w:rFonts w:cs="Arial"/>
          <w:szCs w:val="20"/>
        </w:rPr>
        <w:t>et ses annexes dans la version résultant des dernières modifications éventuelles, opérées par avenant :,</w:t>
      </w:r>
    </w:p>
    <w:p w14:paraId="1EE3E321" w14:textId="6396ABF4" w:rsidR="00DB440F" w:rsidRDefault="00DB440F" w:rsidP="00F87184">
      <w:pPr>
        <w:pStyle w:val="Paragraphedeliste"/>
        <w:numPr>
          <w:ilvl w:val="0"/>
          <w:numId w:val="22"/>
        </w:numPr>
        <w:spacing w:after="0" w:line="240" w:lineRule="auto"/>
        <w:ind w:left="993" w:hanging="283"/>
        <w:rPr>
          <w:rFonts w:cs="Arial"/>
          <w:szCs w:val="20"/>
        </w:rPr>
      </w:pPr>
      <w:r w:rsidRPr="00DB440F">
        <w:rPr>
          <w:rFonts w:cs="Arial"/>
          <w:szCs w:val="20"/>
        </w:rPr>
        <w:t>Annexe relative aux établissements adhérents du groupement de commandes ;</w:t>
      </w:r>
    </w:p>
    <w:p w14:paraId="145683E6" w14:textId="17B649F9" w:rsidR="00DB440F" w:rsidRPr="00DB440F" w:rsidRDefault="00DB440F" w:rsidP="00F87184">
      <w:pPr>
        <w:pStyle w:val="Paragraphedeliste"/>
        <w:numPr>
          <w:ilvl w:val="0"/>
          <w:numId w:val="22"/>
        </w:numPr>
        <w:spacing w:after="0" w:line="240" w:lineRule="auto"/>
        <w:ind w:left="993" w:hanging="283"/>
        <w:rPr>
          <w:rFonts w:cs="Arial"/>
          <w:szCs w:val="20"/>
        </w:rPr>
      </w:pPr>
      <w:r>
        <w:rPr>
          <w:rFonts w:cs="Arial"/>
          <w:szCs w:val="20"/>
        </w:rPr>
        <w:t>Bordereaux de Prix Unitaires propres à chaque lot ;</w:t>
      </w:r>
    </w:p>
    <w:p w14:paraId="7F870244" w14:textId="77777777" w:rsidR="00DB440F" w:rsidRDefault="00DB440F" w:rsidP="00F87184">
      <w:pPr>
        <w:numPr>
          <w:ilvl w:val="0"/>
          <w:numId w:val="28"/>
        </w:numPr>
        <w:spacing w:after="120" w:line="240" w:lineRule="auto"/>
        <w:ind w:left="568" w:hanging="284"/>
        <w:contextualSpacing/>
        <w:rPr>
          <w:rFonts w:cs="Arial"/>
          <w:szCs w:val="20"/>
        </w:rPr>
      </w:pPr>
      <w:r w:rsidRPr="00DB440F">
        <w:rPr>
          <w:rFonts w:cs="Arial"/>
          <w:szCs w:val="20"/>
        </w:rPr>
        <w:t>les autres modifications éventuelles, opérées par avenant ;</w:t>
      </w:r>
    </w:p>
    <w:p w14:paraId="6C7E27E8" w14:textId="7EAE4B2D" w:rsidR="00DB440F" w:rsidRPr="00DB440F" w:rsidRDefault="00DB440F" w:rsidP="00F87184">
      <w:pPr>
        <w:numPr>
          <w:ilvl w:val="0"/>
          <w:numId w:val="28"/>
        </w:numPr>
        <w:spacing w:after="120" w:line="240" w:lineRule="auto"/>
        <w:ind w:left="568" w:hanging="284"/>
        <w:contextualSpacing/>
        <w:rPr>
          <w:rFonts w:cs="Arial"/>
          <w:szCs w:val="20"/>
        </w:rPr>
      </w:pPr>
      <w:r w:rsidRPr="00DB440F">
        <w:rPr>
          <w:rFonts w:cs="Arial"/>
          <w:szCs w:val="20"/>
        </w:rPr>
        <w:t>le Cahier des Clauses Techniques Particulières propre à chaque lot et ses annexes :</w:t>
      </w:r>
    </w:p>
    <w:p w14:paraId="3ECDEA04" w14:textId="77777777" w:rsidR="00DB440F" w:rsidRPr="00DB440F" w:rsidRDefault="00DB440F" w:rsidP="00F87184">
      <w:pPr>
        <w:pStyle w:val="Paragraphedeliste"/>
        <w:numPr>
          <w:ilvl w:val="1"/>
          <w:numId w:val="22"/>
        </w:numPr>
        <w:jc w:val="left"/>
        <w:rPr>
          <w:rFonts w:cs="Arial"/>
          <w:color w:val="7030A0"/>
          <w:szCs w:val="20"/>
        </w:rPr>
      </w:pPr>
      <w:r w:rsidRPr="00DB440F">
        <w:rPr>
          <w:rFonts w:cs="Arial"/>
          <w:color w:val="7030A0"/>
          <w:szCs w:val="20"/>
        </w:rPr>
        <w:t xml:space="preserve">Pour le CHU de Toulouse :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tblBorders>
        <w:tblCellMar>
          <w:left w:w="70" w:type="dxa"/>
          <w:right w:w="70" w:type="dxa"/>
        </w:tblCellMar>
        <w:tblLook w:val="04A0" w:firstRow="1" w:lastRow="0" w:firstColumn="1" w:lastColumn="0" w:noHBand="0" w:noVBand="1"/>
      </w:tblPr>
      <w:tblGrid>
        <w:gridCol w:w="6388"/>
      </w:tblGrid>
      <w:tr w:rsidR="00DB440F" w:rsidRPr="00DB440F" w14:paraId="56C9AEF5" w14:textId="77777777" w:rsidTr="00B859C9">
        <w:trPr>
          <w:trHeight w:val="300"/>
          <w:jc w:val="center"/>
        </w:trPr>
        <w:tc>
          <w:tcPr>
            <w:tcW w:w="0" w:type="auto"/>
            <w:shd w:val="clear" w:color="auto" w:fill="auto"/>
            <w:noWrap/>
            <w:vAlign w:val="center"/>
          </w:tcPr>
          <w:p w14:paraId="7C97634E" w14:textId="77777777" w:rsidR="00DB440F" w:rsidRPr="00DB440F" w:rsidRDefault="00DB440F" w:rsidP="00B859C9">
            <w:pPr>
              <w:rPr>
                <w:rFonts w:cs="Arial"/>
                <w:szCs w:val="20"/>
              </w:rPr>
            </w:pPr>
            <w:r w:rsidRPr="00DB440F">
              <w:rPr>
                <w:rFonts w:cs="Arial"/>
                <w:szCs w:val="20"/>
              </w:rPr>
              <w:lastRenderedPageBreak/>
              <w:t xml:space="preserve">CLIN grille d’évaluation et mesures de préventions du risque infectieux </w:t>
            </w:r>
          </w:p>
        </w:tc>
      </w:tr>
      <w:tr w:rsidR="00DB440F" w:rsidRPr="00DB440F" w14:paraId="3210AD25" w14:textId="77777777" w:rsidTr="00B859C9">
        <w:trPr>
          <w:trHeight w:val="300"/>
          <w:jc w:val="center"/>
        </w:trPr>
        <w:tc>
          <w:tcPr>
            <w:tcW w:w="0" w:type="auto"/>
            <w:shd w:val="clear" w:color="auto" w:fill="auto"/>
            <w:noWrap/>
            <w:vAlign w:val="center"/>
          </w:tcPr>
          <w:p w14:paraId="1249BE28" w14:textId="77777777" w:rsidR="00DB440F" w:rsidRPr="00DB440F" w:rsidRDefault="00DB440F" w:rsidP="00B859C9">
            <w:pPr>
              <w:rPr>
                <w:rFonts w:cs="Arial"/>
                <w:szCs w:val="20"/>
              </w:rPr>
            </w:pPr>
            <w:r w:rsidRPr="00DB440F">
              <w:rPr>
                <w:rFonts w:cs="Arial"/>
                <w:szCs w:val="20"/>
              </w:rPr>
              <w:t>Mode opératoire – prévention du risque infectieux lors de travaux</w:t>
            </w:r>
          </w:p>
        </w:tc>
      </w:tr>
      <w:tr w:rsidR="00DB440F" w:rsidRPr="00DB440F" w14:paraId="5A6A864C" w14:textId="77777777" w:rsidTr="00B859C9">
        <w:trPr>
          <w:trHeight w:val="300"/>
          <w:jc w:val="center"/>
        </w:trPr>
        <w:tc>
          <w:tcPr>
            <w:tcW w:w="0" w:type="auto"/>
            <w:shd w:val="clear" w:color="auto" w:fill="auto"/>
            <w:noWrap/>
            <w:vAlign w:val="center"/>
          </w:tcPr>
          <w:p w14:paraId="44CF2927" w14:textId="77777777" w:rsidR="00DB440F" w:rsidRPr="00DB440F" w:rsidRDefault="00DB440F" w:rsidP="00B859C9">
            <w:pPr>
              <w:rPr>
                <w:rFonts w:cs="Arial"/>
                <w:szCs w:val="20"/>
              </w:rPr>
            </w:pPr>
            <w:r w:rsidRPr="00DB440F">
              <w:rPr>
                <w:rFonts w:cs="Arial"/>
                <w:szCs w:val="20"/>
              </w:rPr>
              <w:t>Principes architecturaux à respecter en rapport avec l’hygiène</w:t>
            </w:r>
          </w:p>
        </w:tc>
      </w:tr>
      <w:tr w:rsidR="00DB440F" w:rsidRPr="00DB440F" w14:paraId="2A2959D4" w14:textId="77777777" w:rsidTr="00B859C9">
        <w:trPr>
          <w:trHeight w:val="300"/>
          <w:jc w:val="center"/>
        </w:trPr>
        <w:tc>
          <w:tcPr>
            <w:tcW w:w="0" w:type="auto"/>
            <w:shd w:val="clear" w:color="auto" w:fill="auto"/>
            <w:noWrap/>
            <w:vAlign w:val="center"/>
          </w:tcPr>
          <w:p w14:paraId="43AEF63D" w14:textId="77777777" w:rsidR="00DB440F" w:rsidRPr="00DB440F" w:rsidRDefault="00DB440F" w:rsidP="00B859C9">
            <w:pPr>
              <w:rPr>
                <w:rFonts w:cs="Arial"/>
                <w:szCs w:val="20"/>
              </w:rPr>
            </w:pPr>
            <w:r w:rsidRPr="00DB440F">
              <w:rPr>
                <w:rFonts w:cs="Arial"/>
                <w:szCs w:val="20"/>
              </w:rPr>
              <w:t>Plan de prévention générale</w:t>
            </w:r>
          </w:p>
        </w:tc>
      </w:tr>
      <w:tr w:rsidR="00DB440F" w:rsidRPr="00DB440F" w14:paraId="1F3FCA0C" w14:textId="77777777" w:rsidTr="00B859C9">
        <w:trPr>
          <w:trHeight w:val="300"/>
          <w:jc w:val="center"/>
        </w:trPr>
        <w:tc>
          <w:tcPr>
            <w:tcW w:w="0" w:type="auto"/>
            <w:shd w:val="clear" w:color="auto" w:fill="auto"/>
            <w:noWrap/>
            <w:vAlign w:val="center"/>
          </w:tcPr>
          <w:p w14:paraId="0F67E16D" w14:textId="77777777" w:rsidR="00DB440F" w:rsidRPr="00DB440F" w:rsidRDefault="00DB440F" w:rsidP="00B859C9">
            <w:pPr>
              <w:rPr>
                <w:rFonts w:cs="Arial"/>
                <w:szCs w:val="20"/>
              </w:rPr>
            </w:pPr>
            <w:r w:rsidRPr="00DB440F">
              <w:rPr>
                <w:rFonts w:cs="Arial"/>
                <w:szCs w:val="20"/>
              </w:rPr>
              <w:t>Dépliant services techniques</w:t>
            </w:r>
          </w:p>
        </w:tc>
      </w:tr>
      <w:tr w:rsidR="00DB440F" w:rsidRPr="00DB440F" w14:paraId="6FE404FF" w14:textId="77777777" w:rsidTr="00B859C9">
        <w:trPr>
          <w:trHeight w:val="300"/>
          <w:jc w:val="center"/>
        </w:trPr>
        <w:tc>
          <w:tcPr>
            <w:tcW w:w="0" w:type="auto"/>
            <w:shd w:val="clear" w:color="auto" w:fill="auto"/>
            <w:noWrap/>
            <w:vAlign w:val="center"/>
          </w:tcPr>
          <w:p w14:paraId="6D36F1B8" w14:textId="77777777" w:rsidR="00DB440F" w:rsidRPr="00DB440F" w:rsidRDefault="00DB440F" w:rsidP="00B859C9">
            <w:pPr>
              <w:rPr>
                <w:rFonts w:cs="Arial"/>
                <w:szCs w:val="20"/>
              </w:rPr>
            </w:pPr>
            <w:r w:rsidRPr="00DB440F">
              <w:rPr>
                <w:rFonts w:cs="Arial"/>
                <w:szCs w:val="20"/>
              </w:rPr>
              <w:t>Charte GMAO</w:t>
            </w:r>
          </w:p>
        </w:tc>
      </w:tr>
      <w:tr w:rsidR="00DB440F" w:rsidRPr="00DB440F" w14:paraId="3F48FF95" w14:textId="77777777" w:rsidTr="00B859C9">
        <w:trPr>
          <w:trHeight w:val="300"/>
          <w:jc w:val="center"/>
        </w:trPr>
        <w:tc>
          <w:tcPr>
            <w:tcW w:w="0" w:type="auto"/>
            <w:shd w:val="clear" w:color="auto" w:fill="auto"/>
            <w:noWrap/>
            <w:vAlign w:val="center"/>
          </w:tcPr>
          <w:p w14:paraId="19A08CDF" w14:textId="77777777" w:rsidR="00DB440F" w:rsidRPr="00DB440F" w:rsidRDefault="00DB440F" w:rsidP="00B859C9">
            <w:pPr>
              <w:rPr>
                <w:rFonts w:cs="Arial"/>
                <w:szCs w:val="20"/>
              </w:rPr>
            </w:pPr>
            <w:r w:rsidRPr="00DB440F">
              <w:rPr>
                <w:rFonts w:cs="Arial"/>
                <w:szCs w:val="20"/>
              </w:rPr>
              <w:t xml:space="preserve">Charte BIM (le cas échéant) </w:t>
            </w:r>
          </w:p>
        </w:tc>
      </w:tr>
      <w:tr w:rsidR="00DB440F" w:rsidRPr="00DB440F" w14:paraId="4A8412CD" w14:textId="77777777" w:rsidTr="00B859C9">
        <w:trPr>
          <w:trHeight w:val="300"/>
          <w:jc w:val="center"/>
        </w:trPr>
        <w:tc>
          <w:tcPr>
            <w:tcW w:w="0" w:type="auto"/>
            <w:shd w:val="clear" w:color="auto" w:fill="auto"/>
            <w:noWrap/>
            <w:vAlign w:val="center"/>
          </w:tcPr>
          <w:p w14:paraId="479815E8" w14:textId="77777777" w:rsidR="00DB440F" w:rsidRPr="00DB440F" w:rsidRDefault="00DB440F" w:rsidP="00B859C9">
            <w:pPr>
              <w:rPr>
                <w:rFonts w:cs="Arial"/>
                <w:i/>
                <w:szCs w:val="20"/>
              </w:rPr>
            </w:pPr>
            <w:r w:rsidRPr="00DB440F">
              <w:rPr>
                <w:rFonts w:cs="Arial"/>
                <w:i/>
                <w:szCs w:val="20"/>
              </w:rPr>
              <w:t>Exigences DOE</w:t>
            </w:r>
          </w:p>
          <w:p w14:paraId="308D2EB6" w14:textId="77777777" w:rsidR="00DB440F" w:rsidRPr="00DB440F" w:rsidRDefault="00DB440F" w:rsidP="00F87184">
            <w:pPr>
              <w:pStyle w:val="Paragraphedeliste"/>
              <w:numPr>
                <w:ilvl w:val="0"/>
                <w:numId w:val="30"/>
              </w:numPr>
              <w:contextualSpacing w:val="0"/>
              <w:rPr>
                <w:rFonts w:cs="Arial"/>
                <w:i/>
                <w:szCs w:val="20"/>
              </w:rPr>
            </w:pPr>
            <w:r w:rsidRPr="00DB440F">
              <w:rPr>
                <w:rFonts w:cs="Arial"/>
                <w:i/>
                <w:szCs w:val="20"/>
              </w:rPr>
              <w:t>Annexe 1 constitution des DOE</w:t>
            </w:r>
          </w:p>
          <w:p w14:paraId="3345D642" w14:textId="77777777" w:rsidR="00DB440F" w:rsidRPr="00DB440F" w:rsidRDefault="00DB440F" w:rsidP="00F87184">
            <w:pPr>
              <w:pStyle w:val="Paragraphedeliste"/>
              <w:numPr>
                <w:ilvl w:val="0"/>
                <w:numId w:val="30"/>
              </w:numPr>
              <w:contextualSpacing w:val="0"/>
              <w:rPr>
                <w:rFonts w:cs="Arial"/>
                <w:i/>
                <w:szCs w:val="20"/>
              </w:rPr>
            </w:pPr>
            <w:r w:rsidRPr="00DB440F">
              <w:rPr>
                <w:rFonts w:cs="Arial"/>
                <w:i/>
                <w:szCs w:val="20"/>
              </w:rPr>
              <w:t>CCTP éléments constitutifs des DOE</w:t>
            </w:r>
          </w:p>
          <w:p w14:paraId="19396929" w14:textId="77777777" w:rsidR="00DB440F" w:rsidRPr="00DB440F" w:rsidRDefault="00DB440F" w:rsidP="00F87184">
            <w:pPr>
              <w:pStyle w:val="Paragraphedeliste"/>
              <w:numPr>
                <w:ilvl w:val="0"/>
                <w:numId w:val="30"/>
              </w:numPr>
              <w:contextualSpacing w:val="0"/>
              <w:rPr>
                <w:rFonts w:cs="Arial"/>
                <w:i/>
                <w:szCs w:val="20"/>
              </w:rPr>
            </w:pPr>
            <w:r w:rsidRPr="00DB440F">
              <w:rPr>
                <w:rFonts w:cs="Arial"/>
                <w:i/>
                <w:szCs w:val="20"/>
              </w:rPr>
              <w:t>Gabarits DWG et charte graphique</w:t>
            </w:r>
          </w:p>
        </w:tc>
      </w:tr>
      <w:tr w:rsidR="00DB440F" w:rsidRPr="00DB440F" w14:paraId="73F77747" w14:textId="77777777" w:rsidTr="00B859C9">
        <w:trPr>
          <w:trHeight w:val="300"/>
          <w:jc w:val="center"/>
        </w:trPr>
        <w:tc>
          <w:tcPr>
            <w:tcW w:w="0" w:type="auto"/>
            <w:shd w:val="clear" w:color="auto" w:fill="auto"/>
            <w:noWrap/>
            <w:vAlign w:val="center"/>
          </w:tcPr>
          <w:p w14:paraId="47D21232" w14:textId="77777777" w:rsidR="00DB440F" w:rsidRPr="00DB440F" w:rsidRDefault="00DB440F" w:rsidP="00B859C9">
            <w:pPr>
              <w:rPr>
                <w:rFonts w:cs="Arial"/>
                <w:i/>
                <w:szCs w:val="20"/>
              </w:rPr>
            </w:pPr>
            <w:r w:rsidRPr="00DB440F">
              <w:rPr>
                <w:rFonts w:cs="Arial"/>
                <w:i/>
                <w:szCs w:val="20"/>
              </w:rPr>
              <w:t>Numérotation locaux CHU de Toulouse</w:t>
            </w:r>
          </w:p>
          <w:p w14:paraId="6110EC31" w14:textId="77777777" w:rsidR="00DB440F" w:rsidRPr="00DB440F" w:rsidRDefault="00DB440F" w:rsidP="00F87184">
            <w:pPr>
              <w:pStyle w:val="Paragraphedeliste"/>
              <w:numPr>
                <w:ilvl w:val="0"/>
                <w:numId w:val="30"/>
              </w:numPr>
              <w:contextualSpacing w:val="0"/>
              <w:rPr>
                <w:rFonts w:cs="Arial"/>
                <w:i/>
                <w:szCs w:val="20"/>
              </w:rPr>
            </w:pPr>
            <w:r w:rsidRPr="00DB440F">
              <w:rPr>
                <w:rFonts w:cs="Arial"/>
                <w:i/>
                <w:szCs w:val="20"/>
              </w:rPr>
              <w:t>Numérotation des pièces</w:t>
            </w:r>
          </w:p>
          <w:p w14:paraId="61420072" w14:textId="77777777" w:rsidR="00DB440F" w:rsidRPr="00DB440F" w:rsidRDefault="00DB440F" w:rsidP="00F87184">
            <w:pPr>
              <w:pStyle w:val="Paragraphedeliste"/>
              <w:numPr>
                <w:ilvl w:val="0"/>
                <w:numId w:val="30"/>
              </w:numPr>
              <w:contextualSpacing w:val="0"/>
              <w:rPr>
                <w:rFonts w:cs="Arial"/>
                <w:i/>
                <w:szCs w:val="20"/>
              </w:rPr>
            </w:pPr>
            <w:r w:rsidRPr="00DB440F">
              <w:rPr>
                <w:rFonts w:cs="Arial"/>
                <w:i/>
                <w:szCs w:val="20"/>
              </w:rPr>
              <w:t>Zone HD</w:t>
            </w:r>
          </w:p>
          <w:p w14:paraId="3C17FDCA" w14:textId="77777777" w:rsidR="00DB440F" w:rsidRPr="00DB440F" w:rsidRDefault="00DB440F" w:rsidP="00F87184">
            <w:pPr>
              <w:pStyle w:val="Paragraphedeliste"/>
              <w:numPr>
                <w:ilvl w:val="0"/>
                <w:numId w:val="30"/>
              </w:numPr>
              <w:contextualSpacing w:val="0"/>
              <w:rPr>
                <w:rFonts w:cs="Arial"/>
                <w:i/>
                <w:szCs w:val="20"/>
              </w:rPr>
            </w:pPr>
            <w:r w:rsidRPr="00DB440F">
              <w:rPr>
                <w:rFonts w:cs="Arial"/>
                <w:i/>
                <w:szCs w:val="20"/>
              </w:rPr>
              <w:t>Zone Larrey</w:t>
            </w:r>
          </w:p>
          <w:p w14:paraId="7F700931" w14:textId="77777777" w:rsidR="00DB440F" w:rsidRPr="00DB440F" w:rsidRDefault="00DB440F" w:rsidP="00F87184">
            <w:pPr>
              <w:pStyle w:val="Paragraphedeliste"/>
              <w:numPr>
                <w:ilvl w:val="0"/>
                <w:numId w:val="30"/>
              </w:numPr>
              <w:contextualSpacing w:val="0"/>
              <w:rPr>
                <w:rFonts w:cs="Arial"/>
                <w:i/>
                <w:szCs w:val="20"/>
              </w:rPr>
            </w:pPr>
            <w:r w:rsidRPr="00DB440F">
              <w:rPr>
                <w:rFonts w:cs="Arial"/>
                <w:i/>
                <w:szCs w:val="20"/>
              </w:rPr>
              <w:t>Zone Purpan</w:t>
            </w:r>
          </w:p>
          <w:p w14:paraId="081DA2B4" w14:textId="77777777" w:rsidR="00DB440F" w:rsidRPr="00DB440F" w:rsidRDefault="00DB440F" w:rsidP="00F87184">
            <w:pPr>
              <w:pStyle w:val="Paragraphedeliste"/>
              <w:numPr>
                <w:ilvl w:val="0"/>
                <w:numId w:val="30"/>
              </w:numPr>
              <w:contextualSpacing w:val="0"/>
              <w:rPr>
                <w:rFonts w:cs="Arial"/>
                <w:i/>
                <w:szCs w:val="20"/>
              </w:rPr>
            </w:pPr>
            <w:r w:rsidRPr="00DB440F">
              <w:rPr>
                <w:rFonts w:cs="Arial"/>
                <w:i/>
                <w:szCs w:val="20"/>
              </w:rPr>
              <w:t>Zone Rangueil</w:t>
            </w:r>
          </w:p>
        </w:tc>
      </w:tr>
    </w:tbl>
    <w:p w14:paraId="77A7DF38" w14:textId="77777777" w:rsidR="00DB440F" w:rsidRPr="00DB440F" w:rsidRDefault="00DB440F" w:rsidP="00DB440F">
      <w:pPr>
        <w:spacing w:after="120" w:line="240" w:lineRule="auto"/>
        <w:ind w:left="568"/>
        <w:contextualSpacing/>
        <w:rPr>
          <w:rFonts w:cs="Arial"/>
          <w:szCs w:val="20"/>
        </w:rPr>
      </w:pPr>
    </w:p>
    <w:p w14:paraId="7E2B4E11" w14:textId="77777777" w:rsidR="00DB440F" w:rsidRPr="00DB440F" w:rsidRDefault="00DB440F" w:rsidP="00F87184">
      <w:pPr>
        <w:pStyle w:val="Paragraphedeliste"/>
        <w:numPr>
          <w:ilvl w:val="1"/>
          <w:numId w:val="30"/>
        </w:numPr>
        <w:spacing w:after="120" w:line="240" w:lineRule="auto"/>
        <w:rPr>
          <w:rFonts w:cs="Arial"/>
          <w:color w:val="7030A0"/>
          <w:szCs w:val="20"/>
        </w:rPr>
      </w:pPr>
      <w:r w:rsidRPr="00DB440F">
        <w:rPr>
          <w:rFonts w:cs="Arial"/>
          <w:color w:val="7030A0"/>
          <w:szCs w:val="20"/>
        </w:rPr>
        <w:t>Pour le CH Marchant :</w:t>
      </w:r>
    </w:p>
    <w:p w14:paraId="5E5EE393" w14:textId="77777777" w:rsidR="00DB440F" w:rsidRPr="00DB440F" w:rsidRDefault="00DB440F" w:rsidP="00F87184">
      <w:pPr>
        <w:pStyle w:val="Paragraphedeliste"/>
        <w:numPr>
          <w:ilvl w:val="2"/>
          <w:numId w:val="30"/>
        </w:numPr>
        <w:rPr>
          <w:rFonts w:cs="Arial"/>
          <w:szCs w:val="20"/>
        </w:rPr>
      </w:pPr>
      <w:r w:rsidRPr="00DB440F">
        <w:rPr>
          <w:rFonts w:cs="Arial"/>
          <w:szCs w:val="20"/>
        </w:rPr>
        <w:t>Liste bâtiments en activité sur site principal</w:t>
      </w:r>
    </w:p>
    <w:p w14:paraId="794D72EA" w14:textId="77777777" w:rsidR="00DB440F" w:rsidRPr="00DB440F" w:rsidRDefault="00DB440F" w:rsidP="00F87184">
      <w:pPr>
        <w:pStyle w:val="Paragraphedeliste"/>
        <w:numPr>
          <w:ilvl w:val="2"/>
          <w:numId w:val="30"/>
        </w:numPr>
        <w:rPr>
          <w:rFonts w:cs="Arial"/>
          <w:szCs w:val="20"/>
        </w:rPr>
      </w:pPr>
      <w:r w:rsidRPr="00DB440F">
        <w:rPr>
          <w:rFonts w:cs="Arial"/>
          <w:szCs w:val="20"/>
        </w:rPr>
        <w:t>Liste structures extérieures (Haute-Garonne)</w:t>
      </w:r>
    </w:p>
    <w:p w14:paraId="2B3E6628" w14:textId="77777777" w:rsidR="00DB440F" w:rsidRPr="00DB440F" w:rsidRDefault="00DB440F" w:rsidP="00F87184">
      <w:pPr>
        <w:pStyle w:val="Paragraphedeliste"/>
        <w:numPr>
          <w:ilvl w:val="2"/>
          <w:numId w:val="30"/>
        </w:numPr>
        <w:rPr>
          <w:rFonts w:cs="Arial"/>
          <w:szCs w:val="20"/>
        </w:rPr>
      </w:pPr>
      <w:r w:rsidRPr="00DB440F">
        <w:rPr>
          <w:rFonts w:cs="Arial"/>
          <w:szCs w:val="20"/>
        </w:rPr>
        <w:t>Plan masse du CH Marchant</w:t>
      </w:r>
    </w:p>
    <w:p w14:paraId="5ADFACBC" w14:textId="56793318" w:rsidR="00DB440F" w:rsidRPr="00DB440F" w:rsidRDefault="00DB440F" w:rsidP="00F87184">
      <w:pPr>
        <w:pStyle w:val="Paragraphedeliste"/>
        <w:numPr>
          <w:ilvl w:val="2"/>
          <w:numId w:val="30"/>
        </w:numPr>
        <w:spacing w:after="120" w:line="240" w:lineRule="auto"/>
        <w:rPr>
          <w:rFonts w:cs="Arial"/>
          <w:szCs w:val="20"/>
        </w:rPr>
      </w:pPr>
      <w:r w:rsidRPr="00DB440F">
        <w:rPr>
          <w:rFonts w:cs="Arial"/>
          <w:szCs w:val="20"/>
        </w:rPr>
        <w:t>Composition DOE</w:t>
      </w:r>
    </w:p>
    <w:p w14:paraId="21C8A089" w14:textId="686A42F9" w:rsidR="00BD5D0B" w:rsidRDefault="00BD5D0B" w:rsidP="00F87184">
      <w:pPr>
        <w:numPr>
          <w:ilvl w:val="0"/>
          <w:numId w:val="28"/>
        </w:numPr>
        <w:spacing w:after="120" w:line="240" w:lineRule="auto"/>
        <w:ind w:left="568" w:hanging="284"/>
        <w:contextualSpacing/>
        <w:rPr>
          <w:rFonts w:cs="Arial"/>
          <w:szCs w:val="20"/>
        </w:rPr>
      </w:pPr>
      <w:r>
        <w:rPr>
          <w:rFonts w:cs="Arial"/>
          <w:szCs w:val="20"/>
        </w:rPr>
        <w:t>Les bons de commandes ;</w:t>
      </w:r>
    </w:p>
    <w:p w14:paraId="1038EE0B" w14:textId="2B60206C" w:rsidR="00DB440F" w:rsidRPr="00DB440F" w:rsidRDefault="00DB440F" w:rsidP="00F87184">
      <w:pPr>
        <w:numPr>
          <w:ilvl w:val="0"/>
          <w:numId w:val="28"/>
        </w:numPr>
        <w:spacing w:after="120" w:line="240" w:lineRule="auto"/>
        <w:ind w:left="568" w:hanging="284"/>
        <w:contextualSpacing/>
        <w:rPr>
          <w:rFonts w:cs="Arial"/>
          <w:szCs w:val="20"/>
        </w:rPr>
      </w:pPr>
      <w:r w:rsidRPr="00DB440F">
        <w:rPr>
          <w:rFonts w:cs="Arial"/>
          <w:szCs w:val="20"/>
        </w:rPr>
        <w:t>les actes spéciaux de sous-traitance et leurs avenants, postérieurs à la notification de l’accord-cadre ;</w:t>
      </w:r>
    </w:p>
    <w:p w14:paraId="7310E80C" w14:textId="77777777" w:rsidR="00DB440F" w:rsidRPr="00DB440F" w:rsidRDefault="00DB440F" w:rsidP="00F87184">
      <w:pPr>
        <w:numPr>
          <w:ilvl w:val="0"/>
          <w:numId w:val="28"/>
        </w:numPr>
        <w:spacing w:after="120" w:line="240" w:lineRule="auto"/>
        <w:ind w:left="568" w:hanging="284"/>
        <w:contextualSpacing/>
        <w:rPr>
          <w:rFonts w:cs="Arial"/>
          <w:szCs w:val="20"/>
        </w:rPr>
      </w:pPr>
      <w:r w:rsidRPr="00DB440F">
        <w:rPr>
          <w:rFonts w:cs="Arial"/>
          <w:szCs w:val="20"/>
        </w:rPr>
        <w:t>l’offre technique du Titulaire.</w:t>
      </w:r>
    </w:p>
    <w:p w14:paraId="6AA307B6" w14:textId="77777777" w:rsidR="00DB440F" w:rsidRPr="00DB440F" w:rsidRDefault="00DB440F" w:rsidP="00DB440F">
      <w:pPr>
        <w:pStyle w:val="Titre2"/>
        <w:rPr>
          <w:rFonts w:cs="Arial"/>
          <w:szCs w:val="20"/>
        </w:rPr>
      </w:pPr>
      <w:bookmarkStart w:id="54" w:name="_Toc37431206"/>
      <w:bookmarkStart w:id="55" w:name="_Toc45098962"/>
      <w:bookmarkStart w:id="56" w:name="_Toc203047290"/>
      <w:r w:rsidRPr="00DB440F">
        <w:rPr>
          <w:rFonts w:cs="Arial"/>
          <w:szCs w:val="20"/>
        </w:rPr>
        <w:t>Pièce générale</w:t>
      </w:r>
      <w:bookmarkEnd w:id="54"/>
      <w:bookmarkEnd w:id="55"/>
      <w:bookmarkEnd w:id="56"/>
    </w:p>
    <w:p w14:paraId="7273EEF8" w14:textId="41F447AA" w:rsidR="00BD5D0B" w:rsidRPr="00BD5D0B" w:rsidRDefault="00DB440F" w:rsidP="00BD5D0B">
      <w:pPr>
        <w:numPr>
          <w:ilvl w:val="0"/>
          <w:numId w:val="29"/>
        </w:numPr>
        <w:tabs>
          <w:tab w:val="left" w:pos="1134"/>
        </w:tabs>
        <w:spacing w:before="120" w:line="240" w:lineRule="exact"/>
        <w:rPr>
          <w:rFonts w:cs="Arial"/>
          <w:szCs w:val="20"/>
        </w:rPr>
      </w:pPr>
      <w:r w:rsidRPr="00DB440F">
        <w:rPr>
          <w:rFonts w:cs="Arial"/>
          <w:noProof/>
          <w:szCs w:val="20"/>
        </w:rPr>
        <w:t xml:space="preserve">Le Cahier des Clauses Administratives Générales applicable aux marchés publics de travaux (ci-après « le CCAG/TRAVAUX »), approuvé par l’arrêté du </w:t>
      </w:r>
      <w:r>
        <w:rPr>
          <w:rFonts w:cs="Arial"/>
          <w:noProof/>
          <w:szCs w:val="20"/>
        </w:rPr>
        <w:t>30 mars 2021</w:t>
      </w:r>
      <w:r w:rsidR="00BD5D0B">
        <w:rPr>
          <w:rFonts w:cs="Arial"/>
          <w:noProof/>
          <w:szCs w:val="20"/>
        </w:rPr>
        <w:t>.</w:t>
      </w:r>
    </w:p>
    <w:p w14:paraId="77A3E893" w14:textId="77777777" w:rsidR="00DB440F" w:rsidRPr="00DB440F" w:rsidRDefault="00DB440F" w:rsidP="00DB440F">
      <w:pPr>
        <w:tabs>
          <w:tab w:val="left" w:pos="5529"/>
        </w:tabs>
        <w:spacing w:after="120" w:line="240" w:lineRule="auto"/>
        <w:rPr>
          <w:rFonts w:cs="Arial"/>
          <w:szCs w:val="20"/>
        </w:rPr>
      </w:pPr>
      <w:r w:rsidRPr="00DB440F">
        <w:rPr>
          <w:rFonts w:cs="Arial"/>
          <w:szCs w:val="20"/>
        </w:rPr>
        <w:t>En cas de contradiction ou de différence entre ces pièces, celles-ci prévalent dans l’ordre où elles sont énumérées.</w:t>
      </w:r>
    </w:p>
    <w:p w14:paraId="661E578C" w14:textId="60F80724" w:rsidR="00DB440F" w:rsidRDefault="00DB440F" w:rsidP="00DB440F">
      <w:pPr>
        <w:autoSpaceDE w:val="0"/>
        <w:autoSpaceDN w:val="0"/>
        <w:adjustRightInd w:val="0"/>
        <w:spacing w:after="120" w:line="240" w:lineRule="auto"/>
        <w:rPr>
          <w:rFonts w:cs="Arial"/>
          <w:szCs w:val="20"/>
        </w:rPr>
      </w:pPr>
      <w:r w:rsidRPr="00DB440F">
        <w:rPr>
          <w:rFonts w:cs="Arial"/>
          <w:szCs w:val="20"/>
        </w:rPr>
        <w:t xml:space="preserve">Seul l'exemplaire du contrat conservé dans les archives de l'administration fait foi. </w:t>
      </w:r>
    </w:p>
    <w:p w14:paraId="23931881" w14:textId="77777777" w:rsidR="00DB440F" w:rsidRPr="00DB440F" w:rsidRDefault="00DB440F" w:rsidP="00DB440F">
      <w:pPr>
        <w:pStyle w:val="Titre1"/>
        <w:rPr>
          <w:rFonts w:eastAsiaTheme="minorHAnsi" w:cs="Arial"/>
          <w:szCs w:val="20"/>
        </w:rPr>
      </w:pPr>
      <w:bookmarkStart w:id="57" w:name="_Toc5984081"/>
      <w:bookmarkStart w:id="58" w:name="_Toc21439681"/>
      <w:bookmarkStart w:id="59" w:name="_Toc21599447"/>
      <w:bookmarkStart w:id="60" w:name="_Toc45098964"/>
      <w:bookmarkStart w:id="61" w:name="_Toc203047291"/>
      <w:r w:rsidRPr="00DB440F">
        <w:rPr>
          <w:rFonts w:eastAsiaTheme="minorHAnsi" w:cs="Arial"/>
          <w:szCs w:val="20"/>
        </w:rPr>
        <w:lastRenderedPageBreak/>
        <w:t>Clause d’exclusivité</w:t>
      </w:r>
      <w:bookmarkEnd w:id="57"/>
      <w:bookmarkEnd w:id="58"/>
      <w:bookmarkEnd w:id="59"/>
      <w:r w:rsidRPr="00DB440F">
        <w:rPr>
          <w:rFonts w:eastAsiaTheme="minorHAnsi" w:cs="Arial"/>
          <w:szCs w:val="20"/>
        </w:rPr>
        <w:t xml:space="preserve"> de l’accord-cadre</w:t>
      </w:r>
      <w:bookmarkEnd w:id="60"/>
      <w:bookmarkEnd w:id="61"/>
    </w:p>
    <w:p w14:paraId="5D1FD41E" w14:textId="7D06403B" w:rsidR="00DB440F" w:rsidRPr="000C1DC2" w:rsidRDefault="00DB440F" w:rsidP="00DB440F">
      <w:pPr>
        <w:autoSpaceDE w:val="0"/>
        <w:autoSpaceDN w:val="0"/>
        <w:adjustRightInd w:val="0"/>
        <w:spacing w:before="120" w:after="120" w:line="240" w:lineRule="auto"/>
        <w:rPr>
          <w:rFonts w:cs="Arial"/>
          <w:szCs w:val="20"/>
        </w:rPr>
      </w:pPr>
      <w:r w:rsidRPr="000C1DC2">
        <w:rPr>
          <w:rFonts w:cs="Arial"/>
          <w:szCs w:val="20"/>
        </w:rPr>
        <w:t>L’accord-cadre est un système fermé pendant toute sa durée d’exécution. Cela signifie qu’une fois l’accord-cadre conclu, aucun opérateur économique supplémentair</w:t>
      </w:r>
      <w:r>
        <w:rPr>
          <w:rFonts w:cs="Arial"/>
          <w:szCs w:val="20"/>
        </w:rPr>
        <w:t>e ne pourra y adhérer. Seuls les Titulaires</w:t>
      </w:r>
      <w:r w:rsidRPr="000C1DC2">
        <w:rPr>
          <w:rFonts w:cs="Arial"/>
          <w:szCs w:val="20"/>
        </w:rPr>
        <w:t xml:space="preserve"> de l’accord-cadre </w:t>
      </w:r>
      <w:r>
        <w:rPr>
          <w:rFonts w:cs="Arial"/>
          <w:szCs w:val="20"/>
        </w:rPr>
        <w:t>peuvent</w:t>
      </w:r>
      <w:r w:rsidRPr="000C1DC2">
        <w:rPr>
          <w:rFonts w:cs="Arial"/>
          <w:szCs w:val="20"/>
        </w:rPr>
        <w:t xml:space="preserve"> se voir attribuer des</w:t>
      </w:r>
      <w:r>
        <w:rPr>
          <w:rFonts w:cs="Arial"/>
          <w:szCs w:val="20"/>
        </w:rPr>
        <w:t xml:space="preserve"> bons de commandes pour l’intégralité des besoins décrits dans l’accord-cadre</w:t>
      </w:r>
      <w:r w:rsidRPr="000C1DC2">
        <w:rPr>
          <w:rFonts w:cs="Arial"/>
          <w:szCs w:val="20"/>
        </w:rPr>
        <w:t>.</w:t>
      </w:r>
    </w:p>
    <w:p w14:paraId="29197923" w14:textId="77777777" w:rsidR="00DB440F" w:rsidRDefault="00DB440F" w:rsidP="00DB440F">
      <w:pPr>
        <w:autoSpaceDE w:val="0"/>
        <w:autoSpaceDN w:val="0"/>
        <w:adjustRightInd w:val="0"/>
        <w:spacing w:after="120" w:line="240" w:lineRule="auto"/>
        <w:rPr>
          <w:rFonts w:cs="Arial"/>
          <w:szCs w:val="20"/>
        </w:rPr>
      </w:pPr>
      <w:r>
        <w:rPr>
          <w:rFonts w:cs="Arial"/>
          <w:szCs w:val="20"/>
        </w:rPr>
        <w:t>Toutefois, le Pouvoir Adjudicateur</w:t>
      </w:r>
      <w:r w:rsidRPr="000C1DC2">
        <w:rPr>
          <w:rFonts w:cs="Arial"/>
          <w:szCs w:val="20"/>
        </w:rPr>
        <w:t xml:space="preserve"> </w:t>
      </w:r>
      <w:r>
        <w:rPr>
          <w:rFonts w:cs="Arial"/>
          <w:szCs w:val="20"/>
        </w:rPr>
        <w:t>sera délié de ce</w:t>
      </w:r>
      <w:r w:rsidRPr="000C1DC2">
        <w:rPr>
          <w:rFonts w:cs="Arial"/>
          <w:szCs w:val="20"/>
        </w:rPr>
        <w:t xml:space="preserve"> principe d’exclusivité</w:t>
      </w:r>
      <w:r>
        <w:rPr>
          <w:rFonts w:cs="Arial"/>
          <w:szCs w:val="20"/>
        </w:rPr>
        <w:t> :</w:t>
      </w:r>
    </w:p>
    <w:p w14:paraId="5148FF51" w14:textId="2A3B6E9B" w:rsidR="00DB440F" w:rsidRDefault="00DB440F" w:rsidP="00F87184">
      <w:pPr>
        <w:pStyle w:val="Paragraphedeliste"/>
        <w:numPr>
          <w:ilvl w:val="0"/>
          <w:numId w:val="31"/>
        </w:numPr>
        <w:autoSpaceDE w:val="0"/>
        <w:autoSpaceDN w:val="0"/>
        <w:adjustRightInd w:val="0"/>
        <w:spacing w:after="120" w:line="240" w:lineRule="auto"/>
        <w:ind w:left="714" w:hanging="357"/>
        <w:contextualSpacing w:val="0"/>
        <w:rPr>
          <w:rFonts w:cs="Arial"/>
          <w:szCs w:val="20"/>
        </w:rPr>
      </w:pPr>
      <w:r>
        <w:rPr>
          <w:rFonts w:cs="Arial"/>
          <w:szCs w:val="20"/>
        </w:rPr>
        <w:t>E</w:t>
      </w:r>
      <w:r w:rsidRPr="00376E2B">
        <w:rPr>
          <w:rFonts w:cs="Arial"/>
          <w:szCs w:val="20"/>
        </w:rPr>
        <w:t xml:space="preserve">n cas de défaillance </w:t>
      </w:r>
      <w:r>
        <w:rPr>
          <w:rFonts w:cs="Arial"/>
          <w:szCs w:val="20"/>
        </w:rPr>
        <w:t>d</w:t>
      </w:r>
      <w:r w:rsidR="005C6440">
        <w:rPr>
          <w:rFonts w:cs="Arial"/>
          <w:szCs w:val="20"/>
        </w:rPr>
        <w:t>u Titulaire de chaque lot</w:t>
      </w:r>
      <w:r>
        <w:rPr>
          <w:rFonts w:cs="Arial"/>
          <w:szCs w:val="20"/>
        </w:rPr>
        <w:t xml:space="preserve">, </w:t>
      </w:r>
      <w:r w:rsidRPr="00376E2B">
        <w:rPr>
          <w:rFonts w:cs="Arial"/>
          <w:szCs w:val="20"/>
        </w:rPr>
        <w:t>caractérisée notamment</w:t>
      </w:r>
      <w:r>
        <w:rPr>
          <w:rFonts w:cs="Arial"/>
          <w:szCs w:val="20"/>
        </w:rPr>
        <w:t xml:space="preserve"> par :</w:t>
      </w:r>
    </w:p>
    <w:p w14:paraId="7877AAD4" w14:textId="21B4F861" w:rsidR="00DB440F" w:rsidRDefault="00DB440F" w:rsidP="00F87184">
      <w:pPr>
        <w:pStyle w:val="Paragraphedeliste"/>
        <w:numPr>
          <w:ilvl w:val="1"/>
          <w:numId w:val="31"/>
        </w:numPr>
        <w:autoSpaceDE w:val="0"/>
        <w:autoSpaceDN w:val="0"/>
        <w:adjustRightInd w:val="0"/>
        <w:spacing w:after="120" w:line="240" w:lineRule="auto"/>
        <w:ind w:left="1434" w:hanging="357"/>
        <w:contextualSpacing w:val="0"/>
        <w:rPr>
          <w:rFonts w:cs="Arial"/>
          <w:szCs w:val="20"/>
        </w:rPr>
      </w:pPr>
      <w:r>
        <w:rPr>
          <w:rFonts w:cs="Arial"/>
          <w:szCs w:val="20"/>
        </w:rPr>
        <w:t>L</w:t>
      </w:r>
      <w:r w:rsidRPr="00376E2B">
        <w:rPr>
          <w:rFonts w:cs="Arial"/>
          <w:szCs w:val="20"/>
        </w:rPr>
        <w:t xml:space="preserve">’absence de transmission d’un devis dans les conditions décrites à l’article </w:t>
      </w:r>
      <w:r w:rsidR="00D51EBD">
        <w:rPr>
          <w:rFonts w:cs="Arial"/>
          <w:szCs w:val="20"/>
        </w:rPr>
        <w:t>9.2</w:t>
      </w:r>
      <w:r w:rsidRPr="00376E2B">
        <w:rPr>
          <w:rFonts w:cs="Arial"/>
          <w:szCs w:val="20"/>
        </w:rPr>
        <w:t xml:space="preserve"> du C.C.A.P</w:t>
      </w:r>
      <w:r>
        <w:rPr>
          <w:rFonts w:cs="Arial"/>
          <w:szCs w:val="20"/>
        </w:rPr>
        <w:t>,</w:t>
      </w:r>
      <w:r w:rsidRPr="00376E2B">
        <w:rPr>
          <w:rFonts w:cs="Arial"/>
          <w:szCs w:val="20"/>
        </w:rPr>
        <w:t xml:space="preserve"> préalablement à l’émission d’un</w:t>
      </w:r>
      <w:r>
        <w:rPr>
          <w:rFonts w:cs="Arial"/>
          <w:szCs w:val="20"/>
        </w:rPr>
        <w:t xml:space="preserve"> bon de commande ;</w:t>
      </w:r>
    </w:p>
    <w:p w14:paraId="21E17024" w14:textId="77777777" w:rsidR="00DB440F" w:rsidRDefault="00DB440F" w:rsidP="00F87184">
      <w:pPr>
        <w:pStyle w:val="Paragraphedeliste"/>
        <w:numPr>
          <w:ilvl w:val="1"/>
          <w:numId w:val="31"/>
        </w:numPr>
        <w:autoSpaceDE w:val="0"/>
        <w:autoSpaceDN w:val="0"/>
        <w:adjustRightInd w:val="0"/>
        <w:spacing w:after="120" w:line="240" w:lineRule="auto"/>
        <w:ind w:left="1434" w:hanging="357"/>
        <w:contextualSpacing w:val="0"/>
        <w:rPr>
          <w:rFonts w:cs="Arial"/>
          <w:szCs w:val="20"/>
        </w:rPr>
      </w:pPr>
      <w:r>
        <w:rPr>
          <w:rFonts w:cs="Arial"/>
          <w:szCs w:val="20"/>
        </w:rPr>
        <w:t>La transmission d’un devis contenant des prix unitaires supérieurs aux prix mentionnés dans le bordereau des prix unitaires de l’accord-cadre ;</w:t>
      </w:r>
    </w:p>
    <w:p w14:paraId="6097E8EC" w14:textId="77777777" w:rsidR="00DB440F" w:rsidRDefault="00DB440F" w:rsidP="00F87184">
      <w:pPr>
        <w:pStyle w:val="Paragraphedeliste"/>
        <w:numPr>
          <w:ilvl w:val="1"/>
          <w:numId w:val="31"/>
        </w:numPr>
        <w:autoSpaceDE w:val="0"/>
        <w:autoSpaceDN w:val="0"/>
        <w:adjustRightInd w:val="0"/>
        <w:spacing w:after="120" w:line="240" w:lineRule="auto"/>
        <w:contextualSpacing w:val="0"/>
        <w:rPr>
          <w:rFonts w:cs="Arial"/>
          <w:szCs w:val="20"/>
        </w:rPr>
      </w:pPr>
      <w:r>
        <w:rPr>
          <w:rFonts w:cs="Arial"/>
          <w:szCs w:val="20"/>
        </w:rPr>
        <w:t>L</w:t>
      </w:r>
      <w:r w:rsidRPr="00376E2B">
        <w:rPr>
          <w:rFonts w:cs="Arial"/>
          <w:szCs w:val="20"/>
        </w:rPr>
        <w:t>a non-exécution d’un bon de commande régulièrement notifié</w:t>
      </w:r>
      <w:r>
        <w:rPr>
          <w:rFonts w:cs="Arial"/>
          <w:szCs w:val="20"/>
        </w:rPr>
        <w:t> ;</w:t>
      </w:r>
    </w:p>
    <w:p w14:paraId="3ECF8964" w14:textId="77777777" w:rsidR="00DB440F" w:rsidRPr="008F6976" w:rsidRDefault="00DB440F" w:rsidP="00F87184">
      <w:pPr>
        <w:pStyle w:val="Paragraphedeliste"/>
        <w:numPr>
          <w:ilvl w:val="1"/>
          <w:numId w:val="31"/>
        </w:numPr>
        <w:autoSpaceDE w:val="0"/>
        <w:autoSpaceDN w:val="0"/>
        <w:adjustRightInd w:val="0"/>
        <w:spacing w:after="120" w:line="240" w:lineRule="auto"/>
        <w:contextualSpacing w:val="0"/>
        <w:rPr>
          <w:rFonts w:cs="Arial"/>
          <w:szCs w:val="20"/>
        </w:rPr>
      </w:pPr>
      <w:r w:rsidRPr="008F6976">
        <w:rPr>
          <w:rFonts w:cs="Arial"/>
          <w:szCs w:val="20"/>
        </w:rPr>
        <w:t>La défaillance du Titulaire en cours d’exécution des travaux.</w:t>
      </w:r>
    </w:p>
    <w:p w14:paraId="4B77C537" w14:textId="46B1AEBA" w:rsidR="005C6440" w:rsidRPr="00D57F25" w:rsidRDefault="00DB440F" w:rsidP="00F87184">
      <w:pPr>
        <w:pStyle w:val="Paragraphedeliste"/>
        <w:numPr>
          <w:ilvl w:val="0"/>
          <w:numId w:val="31"/>
        </w:numPr>
        <w:autoSpaceDE w:val="0"/>
        <w:autoSpaceDN w:val="0"/>
        <w:adjustRightInd w:val="0"/>
        <w:spacing w:after="120" w:line="240" w:lineRule="auto"/>
        <w:rPr>
          <w:rFonts w:cs="Arial"/>
          <w:szCs w:val="20"/>
        </w:rPr>
      </w:pPr>
      <w:r>
        <w:rPr>
          <w:rFonts w:cs="Arial"/>
          <w:szCs w:val="20"/>
        </w:rPr>
        <w:t xml:space="preserve">En cas d’opération </w:t>
      </w:r>
      <w:r w:rsidR="005C6440">
        <w:rPr>
          <w:rFonts w:cs="Arial"/>
          <w:szCs w:val="20"/>
        </w:rPr>
        <w:t>n’entrant pas dans le champ de</w:t>
      </w:r>
      <w:r w:rsidR="003327C3">
        <w:rPr>
          <w:rFonts w:cs="Arial"/>
          <w:szCs w:val="20"/>
        </w:rPr>
        <w:t>s</w:t>
      </w:r>
      <w:r w:rsidR="005C6440">
        <w:rPr>
          <w:rFonts w:cs="Arial"/>
          <w:szCs w:val="20"/>
        </w:rPr>
        <w:t xml:space="preserve"> travaux d’entretien. Des travaux d’entretien sont des travaux qui ont pour objet de maintenir ou de remettre un immeuble en état afin d’en permettre un usage </w:t>
      </w:r>
      <w:r w:rsidR="00900D85">
        <w:rPr>
          <w:rFonts w:cs="Arial"/>
          <w:szCs w:val="20"/>
        </w:rPr>
        <w:t>adapté à l’activité</w:t>
      </w:r>
      <w:r w:rsidR="005C6440">
        <w:rPr>
          <w:rFonts w:cs="Arial"/>
          <w:szCs w:val="20"/>
        </w:rPr>
        <w:t xml:space="preserve">. Ces travaux ne doivent pas non plus </w:t>
      </w:r>
      <w:r w:rsidR="00D57F25">
        <w:rPr>
          <w:rFonts w:cs="Arial"/>
          <w:szCs w:val="20"/>
        </w:rPr>
        <w:t xml:space="preserve">modifier la destination de l’immeuble. </w:t>
      </w:r>
    </w:p>
    <w:p w14:paraId="2636E8F0" w14:textId="0C0D4E4F" w:rsidR="00DB440F" w:rsidRDefault="00DB440F" w:rsidP="003327C3">
      <w:pPr>
        <w:autoSpaceDE w:val="0"/>
        <w:autoSpaceDN w:val="0"/>
        <w:adjustRightInd w:val="0"/>
        <w:spacing w:after="120" w:line="240" w:lineRule="auto"/>
        <w:rPr>
          <w:rFonts w:cs="Arial"/>
          <w:szCs w:val="20"/>
        </w:rPr>
      </w:pPr>
      <w:r w:rsidRPr="005C6440">
        <w:rPr>
          <w:rFonts w:cs="Arial"/>
          <w:szCs w:val="20"/>
        </w:rPr>
        <w:t>Dans toutes ces hypothèses, le Pouvoir Adjudicateur peut recourir à une consultation portant sur le besoin non satisfait, en dehors de l’accord-cadre.</w:t>
      </w:r>
    </w:p>
    <w:p w14:paraId="4E579A4C" w14:textId="77777777" w:rsidR="003327C3" w:rsidRPr="000C1DC2" w:rsidRDefault="003327C3" w:rsidP="003327C3">
      <w:pPr>
        <w:pStyle w:val="Titre1"/>
        <w:rPr>
          <w:rFonts w:eastAsiaTheme="minorHAnsi"/>
        </w:rPr>
      </w:pPr>
      <w:bookmarkStart w:id="62" w:name="_Toc21599456"/>
      <w:bookmarkStart w:id="63" w:name="_Toc45098965"/>
      <w:bookmarkStart w:id="64" w:name="_Toc203047292"/>
      <w:r>
        <w:rPr>
          <w:rFonts w:eastAsiaTheme="minorHAnsi"/>
        </w:rPr>
        <w:t>Clause d’exclusion</w:t>
      </w:r>
      <w:bookmarkEnd w:id="62"/>
      <w:r>
        <w:rPr>
          <w:rFonts w:eastAsiaTheme="minorHAnsi"/>
        </w:rPr>
        <w:t xml:space="preserve"> de l’accord-cadre</w:t>
      </w:r>
      <w:bookmarkEnd w:id="63"/>
      <w:bookmarkEnd w:id="64"/>
    </w:p>
    <w:p w14:paraId="11C73D63" w14:textId="13002F06" w:rsidR="003327C3" w:rsidRDefault="003327C3" w:rsidP="003327C3">
      <w:pPr>
        <w:autoSpaceDE w:val="0"/>
        <w:autoSpaceDN w:val="0"/>
        <w:adjustRightInd w:val="0"/>
        <w:spacing w:after="120" w:line="240" w:lineRule="auto"/>
        <w:rPr>
          <w:rFonts w:cs="Arial"/>
          <w:szCs w:val="20"/>
        </w:rPr>
      </w:pPr>
      <w:r>
        <w:rPr>
          <w:rFonts w:cs="Arial"/>
          <w:szCs w:val="20"/>
        </w:rPr>
        <w:t xml:space="preserve">Le Pouvoir Adjudicateur peut résilier l’accord-cadre aux torts du Titulaire, pour les motifs décrits à l’article </w:t>
      </w:r>
      <w:r w:rsidR="00D51EBD">
        <w:rPr>
          <w:rFonts w:cs="Arial"/>
          <w:szCs w:val="20"/>
        </w:rPr>
        <w:t>26.1</w:t>
      </w:r>
      <w:r>
        <w:rPr>
          <w:rFonts w:cs="Arial"/>
          <w:szCs w:val="20"/>
        </w:rPr>
        <w:t xml:space="preserve"> du présent C.C.A.P.</w:t>
      </w:r>
    </w:p>
    <w:p w14:paraId="56451D51" w14:textId="54C31AAB" w:rsidR="003327C3" w:rsidRDefault="003327C3" w:rsidP="003327C3">
      <w:pPr>
        <w:autoSpaceDE w:val="0"/>
        <w:autoSpaceDN w:val="0"/>
        <w:adjustRightInd w:val="0"/>
        <w:spacing w:after="120" w:line="240" w:lineRule="auto"/>
        <w:rPr>
          <w:rFonts w:cs="Arial"/>
          <w:szCs w:val="20"/>
        </w:rPr>
      </w:pPr>
      <w:r>
        <w:rPr>
          <w:rFonts w:cs="Arial"/>
          <w:szCs w:val="20"/>
        </w:rPr>
        <w:t>Dans ce cas et sauf mention contraire, la résiliation de l’accord-cadre à l’égard de ce Titulaire est sans effet sur les bons de commande qui lui ont été notifiés avant la date d’effet de la résiliation.</w:t>
      </w:r>
    </w:p>
    <w:p w14:paraId="24A44120" w14:textId="59279513" w:rsidR="003327C3" w:rsidRDefault="003327C3" w:rsidP="003327C3">
      <w:pPr>
        <w:pStyle w:val="Titre1"/>
      </w:pPr>
      <w:bookmarkStart w:id="65" w:name="_Ref40877918"/>
      <w:bookmarkStart w:id="66" w:name="_Toc45098966"/>
      <w:bookmarkStart w:id="67" w:name="_Toc203047293"/>
      <w:r>
        <w:t xml:space="preserve">Modalités d’exécution </w:t>
      </w:r>
      <w:bookmarkEnd w:id="65"/>
      <w:bookmarkEnd w:id="66"/>
      <w:r>
        <w:t>relatives aux bons de commandes</w:t>
      </w:r>
      <w:bookmarkEnd w:id="67"/>
    </w:p>
    <w:p w14:paraId="12567651" w14:textId="77777777" w:rsidR="003327C3" w:rsidRDefault="003327C3" w:rsidP="003327C3">
      <w:pPr>
        <w:pStyle w:val="Titre2"/>
      </w:pPr>
      <w:bookmarkStart w:id="68" w:name="_Toc37430348"/>
      <w:bookmarkStart w:id="69" w:name="_Toc37431287"/>
      <w:bookmarkStart w:id="70" w:name="_Toc45098967"/>
      <w:bookmarkStart w:id="71" w:name="_Toc203047294"/>
      <w:r>
        <w:t>Durée des bons de commande</w:t>
      </w:r>
      <w:bookmarkEnd w:id="68"/>
      <w:bookmarkEnd w:id="69"/>
      <w:bookmarkEnd w:id="70"/>
      <w:bookmarkEnd w:id="71"/>
    </w:p>
    <w:p w14:paraId="1A05C277" w14:textId="5E8EEB7E" w:rsidR="003327C3" w:rsidRDefault="003327C3" w:rsidP="003327C3">
      <w:pPr>
        <w:spacing w:after="120" w:line="240" w:lineRule="auto"/>
        <w:rPr>
          <w:rFonts w:cs="Arial"/>
          <w:szCs w:val="20"/>
        </w:rPr>
      </w:pPr>
      <w:r w:rsidRPr="0005061B">
        <w:rPr>
          <w:rFonts w:cs="Arial"/>
          <w:szCs w:val="20"/>
        </w:rPr>
        <w:t xml:space="preserve">La </w:t>
      </w:r>
      <w:r>
        <w:rPr>
          <w:rFonts w:cs="Arial"/>
          <w:szCs w:val="20"/>
        </w:rPr>
        <w:t>durée d’exécution des travaux à réaliser et leur date de démarrage est précisée dans chaque bon de commande.</w:t>
      </w:r>
    </w:p>
    <w:p w14:paraId="6A021C2E" w14:textId="310E317D" w:rsidR="003327C3" w:rsidRPr="008F6976" w:rsidRDefault="003327C3" w:rsidP="003327C3">
      <w:pPr>
        <w:autoSpaceDE w:val="0"/>
        <w:autoSpaceDN w:val="0"/>
        <w:adjustRightInd w:val="0"/>
        <w:spacing w:after="120" w:line="240" w:lineRule="auto"/>
        <w:rPr>
          <w:rFonts w:cs="Arial"/>
          <w:szCs w:val="20"/>
        </w:rPr>
      </w:pPr>
      <w:r w:rsidRPr="008F6976">
        <w:rPr>
          <w:rFonts w:cs="Arial"/>
          <w:szCs w:val="20"/>
        </w:rPr>
        <w:t xml:space="preserve">Les bons de commande doivent être notifiés dans le délai de validité de l’accord cadre. En tant que de besoin, l’exécution d’un bon de commande peut se poursuivre au-delà de la durée de validité de l’accord cadre dans la limite </w:t>
      </w:r>
      <w:r w:rsidR="000A7C4E">
        <w:rPr>
          <w:rFonts w:cs="Arial"/>
          <w:szCs w:val="20"/>
        </w:rPr>
        <w:t>de six mois au-delà de la durée de validité de l’accord-cadre.</w:t>
      </w:r>
    </w:p>
    <w:p w14:paraId="6DFFFF74" w14:textId="77777777" w:rsidR="003327C3" w:rsidRPr="00301E55" w:rsidRDefault="003327C3" w:rsidP="003327C3">
      <w:pPr>
        <w:pStyle w:val="Titre2"/>
      </w:pPr>
      <w:bookmarkStart w:id="72" w:name="_Toc37430350"/>
      <w:bookmarkStart w:id="73" w:name="_Toc37431289"/>
      <w:bookmarkStart w:id="74" w:name="_Ref38457711"/>
      <w:bookmarkStart w:id="75" w:name="_Toc45098968"/>
      <w:bookmarkStart w:id="76" w:name="_Toc203047295"/>
      <w:r w:rsidRPr="00301E55">
        <w:t>Emission des bons de commande</w:t>
      </w:r>
      <w:bookmarkEnd w:id="72"/>
      <w:bookmarkEnd w:id="73"/>
      <w:bookmarkEnd w:id="74"/>
      <w:bookmarkEnd w:id="75"/>
      <w:bookmarkEnd w:id="76"/>
    </w:p>
    <w:p w14:paraId="10F7F0D1" w14:textId="2329185D" w:rsidR="003327C3" w:rsidRPr="00301E55" w:rsidRDefault="003327C3" w:rsidP="003327C3">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réalisée par le Titulaire, ni ne donnera lieu à aucun paiement par le</w:t>
      </w:r>
      <w:r w:rsidR="00D6162B">
        <w:rPr>
          <w:rFonts w:eastAsiaTheme="minorHAnsi" w:cs="Arial"/>
          <w:sz w:val="20"/>
          <w:szCs w:val="20"/>
          <w:lang w:eastAsia="en-US"/>
        </w:rPr>
        <w:t xml:space="preserve"> Maître d’ouvrage</w:t>
      </w:r>
      <w:r w:rsidRPr="00301E55">
        <w:rPr>
          <w:rFonts w:eastAsiaTheme="minorHAnsi" w:cs="Arial"/>
          <w:sz w:val="20"/>
          <w:szCs w:val="20"/>
          <w:lang w:eastAsia="en-US"/>
        </w:rPr>
        <w:t>, si elle n’a pas préalablement donné lieu à l’émission d’un bon de commande notifié au Titulaire.</w:t>
      </w:r>
    </w:p>
    <w:p w14:paraId="12DE3627" w14:textId="77777777" w:rsidR="003327C3" w:rsidRPr="00301E55" w:rsidRDefault="003327C3" w:rsidP="003327C3">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71D040CB" w14:textId="77777777" w:rsidR="003327C3" w:rsidRPr="00301E55" w:rsidRDefault="003327C3" w:rsidP="00F87184">
      <w:pPr>
        <w:pStyle w:val="Corpsdetexte2"/>
        <w:numPr>
          <w:ilvl w:val="0"/>
          <w:numId w:val="32"/>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2A8A6" w14:textId="77777777" w:rsidR="003327C3" w:rsidRPr="00301E55" w:rsidRDefault="003327C3" w:rsidP="00F87184">
      <w:pPr>
        <w:pStyle w:val="Corpsdetexte2"/>
        <w:numPr>
          <w:ilvl w:val="0"/>
          <w:numId w:val="32"/>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471CE0B7" w14:textId="5587CA4C" w:rsidR="003327C3" w:rsidRDefault="003327C3" w:rsidP="00F87184">
      <w:pPr>
        <w:pStyle w:val="Corpsdetexte2"/>
        <w:numPr>
          <w:ilvl w:val="0"/>
          <w:numId w:val="32"/>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56898EE" w14:textId="13809C1C" w:rsidR="00C064AC" w:rsidRPr="00301E55" w:rsidRDefault="00C064AC" w:rsidP="00F87184">
      <w:pPr>
        <w:pStyle w:val="Corpsdetexte2"/>
        <w:numPr>
          <w:ilvl w:val="0"/>
          <w:numId w:val="32"/>
        </w:numPr>
        <w:ind w:left="714" w:hanging="357"/>
        <w:contextualSpacing/>
        <w:rPr>
          <w:rFonts w:eastAsiaTheme="minorHAnsi" w:cs="Arial"/>
          <w:sz w:val="20"/>
          <w:szCs w:val="20"/>
          <w:lang w:eastAsia="en-US"/>
        </w:rPr>
      </w:pPr>
      <w:r>
        <w:rPr>
          <w:rFonts w:eastAsiaTheme="minorHAnsi" w:cs="Arial"/>
          <w:sz w:val="20"/>
          <w:szCs w:val="20"/>
          <w:lang w:eastAsia="en-US"/>
        </w:rPr>
        <w:t>Le numéro du lot </w:t>
      </w:r>
    </w:p>
    <w:p w14:paraId="39E5A259" w14:textId="77777777" w:rsidR="003327C3" w:rsidRPr="00301E55" w:rsidRDefault="003327C3" w:rsidP="00F87184">
      <w:pPr>
        <w:pStyle w:val="Corpsdetexte2"/>
        <w:numPr>
          <w:ilvl w:val="0"/>
          <w:numId w:val="32"/>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39921051" w14:textId="77777777" w:rsidR="003327C3" w:rsidRPr="00301E55" w:rsidRDefault="003327C3" w:rsidP="00F87184">
      <w:pPr>
        <w:numPr>
          <w:ilvl w:val="0"/>
          <w:numId w:val="32"/>
        </w:numPr>
        <w:tabs>
          <w:tab w:val="left" w:pos="5529"/>
        </w:tabs>
        <w:spacing w:after="0" w:line="240" w:lineRule="auto"/>
        <w:rPr>
          <w:rFonts w:cs="Arial"/>
          <w:szCs w:val="20"/>
        </w:rPr>
      </w:pPr>
      <w:r w:rsidRPr="00301E55">
        <w:rPr>
          <w:rFonts w:cs="Arial"/>
          <w:szCs w:val="20"/>
        </w:rPr>
        <w:t>Le code du service en charge du paiement,</w:t>
      </w:r>
    </w:p>
    <w:p w14:paraId="3388C10D" w14:textId="77777777" w:rsidR="003327C3" w:rsidRPr="00301E55" w:rsidRDefault="003327C3" w:rsidP="00F87184">
      <w:pPr>
        <w:pStyle w:val="Corpsdetexte2"/>
        <w:numPr>
          <w:ilvl w:val="0"/>
          <w:numId w:val="32"/>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2062F075" w14:textId="77777777" w:rsidR="003327C3" w:rsidRPr="00301E55" w:rsidRDefault="003327C3" w:rsidP="00F87184">
      <w:pPr>
        <w:pStyle w:val="Corpsdetexte2"/>
        <w:numPr>
          <w:ilvl w:val="0"/>
          <w:numId w:val="32"/>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0EAF7F17" w14:textId="77777777" w:rsidR="003327C3" w:rsidRDefault="003327C3" w:rsidP="00F87184">
      <w:pPr>
        <w:pStyle w:val="Corpsdetexte2"/>
        <w:numPr>
          <w:ilvl w:val="0"/>
          <w:numId w:val="32"/>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7DAB4CE0" w14:textId="1301EA57" w:rsidR="003327C3" w:rsidRPr="00572D87" w:rsidRDefault="003327C3" w:rsidP="00F87184">
      <w:pPr>
        <w:pStyle w:val="Corpsdetexte2"/>
        <w:numPr>
          <w:ilvl w:val="0"/>
          <w:numId w:val="32"/>
        </w:numPr>
        <w:spacing w:after="120"/>
        <w:ind w:left="714" w:hanging="357"/>
        <w:rPr>
          <w:rFonts w:eastAsiaTheme="minorHAnsi" w:cs="Arial"/>
          <w:sz w:val="20"/>
          <w:szCs w:val="20"/>
          <w:lang w:eastAsia="en-US"/>
        </w:rPr>
      </w:pPr>
      <w:r>
        <w:rPr>
          <w:rFonts w:eastAsiaTheme="minorHAnsi" w:cs="Arial"/>
          <w:sz w:val="20"/>
          <w:szCs w:val="20"/>
          <w:lang w:eastAsia="en-US"/>
        </w:rPr>
        <w:lastRenderedPageBreak/>
        <w:t>Le lieu d</w:t>
      </w:r>
      <w:r w:rsidR="00C064AC">
        <w:rPr>
          <w:rFonts w:eastAsiaTheme="minorHAnsi" w:cs="Arial"/>
          <w:sz w:val="20"/>
          <w:szCs w:val="20"/>
          <w:lang w:eastAsia="en-US"/>
        </w:rPr>
        <w:t>’exécution.</w:t>
      </w:r>
    </w:p>
    <w:p w14:paraId="2FB11E12" w14:textId="39F581C1" w:rsidR="003327C3" w:rsidRPr="00176C1B" w:rsidRDefault="003327C3" w:rsidP="003327C3">
      <w:pPr>
        <w:pStyle w:val="Textearticle"/>
        <w:numPr>
          <w:ilvl w:val="0"/>
          <w:numId w:val="0"/>
        </w:numPr>
        <w:tabs>
          <w:tab w:val="clear" w:pos="1134"/>
        </w:tabs>
        <w:spacing w:after="120"/>
        <w:rPr>
          <w:rFonts w:eastAsiaTheme="minorHAnsi"/>
          <w:noProof w:val="0"/>
          <w:szCs w:val="20"/>
          <w:lang w:eastAsia="en-US"/>
        </w:rPr>
      </w:pPr>
      <w:r w:rsidRPr="00176C1B">
        <w:rPr>
          <w:rFonts w:eastAsiaTheme="minorHAnsi"/>
          <w:noProof w:val="0"/>
          <w:szCs w:val="20"/>
          <w:lang w:eastAsia="en-US"/>
        </w:rPr>
        <w:t xml:space="preserve">Les bons de commande sont numérotés, datés et signés par le représentant du </w:t>
      </w:r>
      <w:r w:rsidR="00D6162B">
        <w:rPr>
          <w:rFonts w:eastAsiaTheme="minorHAnsi"/>
          <w:noProof w:val="0"/>
          <w:szCs w:val="20"/>
          <w:lang w:eastAsia="en-US"/>
        </w:rPr>
        <w:t>Maître d’ouvrage</w:t>
      </w:r>
      <w:r w:rsidRPr="00176C1B">
        <w:rPr>
          <w:rFonts w:eastAsiaTheme="minorHAnsi"/>
          <w:noProof w:val="0"/>
          <w:szCs w:val="20"/>
          <w:lang w:eastAsia="en-US"/>
        </w:rPr>
        <w:t>. Ils sont adressés au Titulaire en un exemplaire, par tout moyen permettant de conférer date certaine à leur transmission.</w:t>
      </w:r>
    </w:p>
    <w:p w14:paraId="38DB5335" w14:textId="1E3E2531" w:rsidR="003327C3" w:rsidRDefault="003327C3" w:rsidP="003327C3">
      <w:pPr>
        <w:pStyle w:val="Textearticle"/>
        <w:numPr>
          <w:ilvl w:val="0"/>
          <w:numId w:val="0"/>
        </w:numPr>
        <w:spacing w:after="120"/>
        <w:rPr>
          <w:rFonts w:eastAsiaTheme="minorHAnsi"/>
          <w:noProof w:val="0"/>
          <w:szCs w:val="20"/>
          <w:lang w:eastAsia="en-US"/>
        </w:rPr>
      </w:pPr>
      <w:r w:rsidRPr="00176C1B">
        <w:rPr>
          <w:rFonts w:eastAsiaTheme="minorHAnsi"/>
          <w:noProof w:val="0"/>
          <w:szCs w:val="20"/>
          <w:lang w:eastAsia="en-US"/>
        </w:rPr>
        <w:t>Toute commande effectuée en urgence par téléphone ou courriel fait l’objet d’un bon de commande établi sans délai</w:t>
      </w:r>
      <w:r w:rsidR="007009B0">
        <w:rPr>
          <w:rFonts w:eastAsiaTheme="minorHAnsi"/>
          <w:noProof w:val="0"/>
          <w:szCs w:val="20"/>
          <w:lang w:eastAsia="en-US"/>
        </w:rPr>
        <w:t>, ou d’un bon de commandes de régularisation, postérieur à la demande d’intervention en urgence.</w:t>
      </w:r>
    </w:p>
    <w:p w14:paraId="0685E586" w14:textId="59033823" w:rsidR="003327C3" w:rsidRPr="003327C3" w:rsidRDefault="003327C3" w:rsidP="003327C3">
      <w:pPr>
        <w:pStyle w:val="Textearticle"/>
        <w:numPr>
          <w:ilvl w:val="0"/>
          <w:numId w:val="0"/>
        </w:numPr>
        <w:spacing w:after="120"/>
        <w:rPr>
          <w:szCs w:val="20"/>
        </w:rPr>
      </w:pPr>
      <w:r w:rsidRPr="00301E55">
        <w:rPr>
          <w:rFonts w:eastAsiaTheme="minorHAnsi"/>
          <w:noProof w:val="0"/>
          <w:szCs w:val="20"/>
          <w:lang w:eastAsia="en-US"/>
        </w:rPr>
        <w:t xml:space="preserve">Par dérogation à l’article 3.7.2 du </w:t>
      </w:r>
      <w:r>
        <w:rPr>
          <w:rFonts w:eastAsiaTheme="minorHAnsi"/>
          <w:noProof w:val="0"/>
          <w:szCs w:val="20"/>
          <w:lang w:eastAsia="en-US"/>
        </w:rPr>
        <w:t>CCAG/TRAVAUX</w:t>
      </w:r>
      <w:r w:rsidRPr="00301E55">
        <w:rPr>
          <w:rFonts w:eastAsiaTheme="minorHAnsi"/>
          <w:noProof w:val="0"/>
          <w:szCs w:val="20"/>
          <w:lang w:eastAsia="en-US"/>
        </w:rPr>
        <w:t xml:space="preserve">, si, dans un délai de 5 (cinq) jours ouvrés à compter de la réception du bon de commande par le Titulaire, le </w:t>
      </w:r>
      <w:r w:rsidR="00D6162B">
        <w:rPr>
          <w:rFonts w:eastAsiaTheme="minorHAnsi"/>
          <w:noProof w:val="0"/>
          <w:szCs w:val="20"/>
          <w:lang w:eastAsia="en-US"/>
        </w:rPr>
        <w:t>Maître d’Ouvrage</w:t>
      </w:r>
      <w:r w:rsidRPr="00301E55">
        <w:rPr>
          <w:rFonts w:eastAsiaTheme="minorHAnsi"/>
          <w:noProof w:val="0"/>
          <w:szCs w:val="20"/>
          <w:lang w:eastAsia="en-US"/>
        </w:rPr>
        <w:t xml:space="preserve"> n'a pas reçu d’observations de la part du Titulaire, ce dernier est réputé avoir accepté les prescriptions définies dans le bon de commande.</w:t>
      </w:r>
    </w:p>
    <w:p w14:paraId="59C2EB25" w14:textId="77777777" w:rsidR="003327C3" w:rsidRPr="00534899" w:rsidRDefault="003327C3" w:rsidP="003327C3">
      <w:pPr>
        <w:pStyle w:val="Titre2"/>
      </w:pPr>
      <w:bookmarkStart w:id="77" w:name="_Toc45098969"/>
      <w:bookmarkStart w:id="78" w:name="_Toc203047296"/>
      <w:r>
        <w:t>Etablissement d’un devis préalable</w:t>
      </w:r>
      <w:bookmarkEnd w:id="77"/>
      <w:bookmarkEnd w:id="78"/>
    </w:p>
    <w:p w14:paraId="25C3BD64" w14:textId="2094AF3E" w:rsidR="003327C3" w:rsidRDefault="003327C3" w:rsidP="003327C3">
      <w:pPr>
        <w:spacing w:after="120" w:line="240" w:lineRule="auto"/>
        <w:rPr>
          <w:rFonts w:cs="Arial"/>
          <w:szCs w:val="20"/>
        </w:rPr>
      </w:pPr>
      <w:r>
        <w:rPr>
          <w:rFonts w:cs="Arial"/>
          <w:szCs w:val="20"/>
        </w:rPr>
        <w:t>Préalablement à l’émission d’un bon de commande, le</w:t>
      </w:r>
      <w:r w:rsidR="00D6162B">
        <w:rPr>
          <w:rFonts w:cs="Arial"/>
          <w:szCs w:val="20"/>
        </w:rPr>
        <w:t xml:space="preserve"> Maître d’Ouvrage</w:t>
      </w:r>
      <w:r>
        <w:rPr>
          <w:rFonts w:cs="Arial"/>
          <w:szCs w:val="20"/>
        </w:rPr>
        <w:t xml:space="preserve"> sollicite le Titulaire aux fins d’établissement d’un devis, basé sur une lettre de sollicitation décrivant les caractéristiques de l’opération et indiquant le délai de remise de ce devis, qui ne pourra être inférieur à 2 (deux) jours ouvrés et sera adapté aux caractéristiques de l’opération.</w:t>
      </w:r>
    </w:p>
    <w:p w14:paraId="61455BB9" w14:textId="77777777" w:rsidR="003327C3" w:rsidRDefault="003327C3" w:rsidP="003327C3">
      <w:pPr>
        <w:spacing w:after="120" w:line="240" w:lineRule="auto"/>
        <w:rPr>
          <w:rFonts w:cs="Arial"/>
          <w:szCs w:val="20"/>
        </w:rPr>
      </w:pPr>
      <w:r>
        <w:rPr>
          <w:rFonts w:cs="Arial"/>
          <w:szCs w:val="20"/>
        </w:rPr>
        <w:t>L’émission du bon de commande vaut acceptation de ce devis.</w:t>
      </w:r>
    </w:p>
    <w:p w14:paraId="3CDCC377" w14:textId="11C39455" w:rsidR="003327C3" w:rsidRDefault="003327C3" w:rsidP="003327C3">
      <w:pPr>
        <w:spacing w:after="120" w:line="240" w:lineRule="auto"/>
        <w:rPr>
          <w:rFonts w:cs="Arial"/>
          <w:szCs w:val="20"/>
        </w:rPr>
      </w:pPr>
      <w:r w:rsidRPr="00355A92">
        <w:rPr>
          <w:rFonts w:cs="Arial"/>
          <w:szCs w:val="20"/>
        </w:rPr>
        <w:t xml:space="preserve">Si le devis </w:t>
      </w:r>
      <w:r>
        <w:rPr>
          <w:rFonts w:cs="Arial"/>
          <w:szCs w:val="20"/>
        </w:rPr>
        <w:t xml:space="preserve">remis par le Titulaire </w:t>
      </w:r>
      <w:r w:rsidRPr="00355A92">
        <w:rPr>
          <w:rFonts w:cs="Arial"/>
          <w:szCs w:val="20"/>
        </w:rPr>
        <w:t>ne respecte pas les prix d</w:t>
      </w:r>
      <w:r>
        <w:rPr>
          <w:rFonts w:cs="Arial"/>
          <w:szCs w:val="20"/>
        </w:rPr>
        <w:t xml:space="preserve">u marché, il </w:t>
      </w:r>
      <w:r w:rsidR="00D6162B">
        <w:rPr>
          <w:rFonts w:cs="Arial"/>
          <w:szCs w:val="20"/>
        </w:rPr>
        <w:t>sera :</w:t>
      </w:r>
      <w:r>
        <w:rPr>
          <w:rFonts w:cs="Arial"/>
          <w:szCs w:val="20"/>
        </w:rPr>
        <w:t xml:space="preserve"> </w:t>
      </w:r>
    </w:p>
    <w:p w14:paraId="7C437E59" w14:textId="77777777" w:rsidR="003327C3" w:rsidRDefault="003327C3" w:rsidP="00F87184">
      <w:pPr>
        <w:pStyle w:val="Paragraphedeliste"/>
        <w:numPr>
          <w:ilvl w:val="0"/>
          <w:numId w:val="22"/>
        </w:numPr>
        <w:spacing w:after="120" w:line="240" w:lineRule="auto"/>
        <w:rPr>
          <w:rFonts w:cs="Arial"/>
          <w:szCs w:val="20"/>
        </w:rPr>
      </w:pPr>
      <w:r>
        <w:rPr>
          <w:rFonts w:cs="Arial"/>
          <w:szCs w:val="20"/>
        </w:rPr>
        <w:t>Soit refusé ;</w:t>
      </w:r>
    </w:p>
    <w:p w14:paraId="43ED8058" w14:textId="734B822A" w:rsidR="003327C3" w:rsidRPr="00D6162B" w:rsidRDefault="003327C3" w:rsidP="00F87184">
      <w:pPr>
        <w:pStyle w:val="Paragraphedeliste"/>
        <w:numPr>
          <w:ilvl w:val="0"/>
          <w:numId w:val="22"/>
        </w:numPr>
        <w:spacing w:after="120" w:line="240" w:lineRule="auto"/>
        <w:rPr>
          <w:rFonts w:cs="Arial"/>
          <w:szCs w:val="20"/>
        </w:rPr>
      </w:pPr>
      <w:r>
        <w:rPr>
          <w:rFonts w:cs="Arial"/>
          <w:szCs w:val="20"/>
        </w:rPr>
        <w:t xml:space="preserve">Soit </w:t>
      </w:r>
      <w:r w:rsidRPr="00355A92">
        <w:rPr>
          <w:rFonts w:cs="Arial"/>
          <w:szCs w:val="20"/>
        </w:rPr>
        <w:t xml:space="preserve">corrigé directement par le </w:t>
      </w:r>
      <w:r w:rsidR="00D6162B">
        <w:rPr>
          <w:rFonts w:cs="Arial"/>
          <w:szCs w:val="20"/>
        </w:rPr>
        <w:t xml:space="preserve">Maître d’Ouvrage </w:t>
      </w:r>
      <w:r>
        <w:rPr>
          <w:rFonts w:cs="Arial"/>
          <w:szCs w:val="20"/>
        </w:rPr>
        <w:t xml:space="preserve">sur la base des prix figurant à l’accord-cadre. </w:t>
      </w:r>
    </w:p>
    <w:p w14:paraId="7D35C446" w14:textId="7F992E4E" w:rsidR="003327C3" w:rsidRDefault="003327C3" w:rsidP="003327C3">
      <w:pPr>
        <w:spacing w:after="120" w:line="240" w:lineRule="auto"/>
        <w:rPr>
          <w:rFonts w:cs="Arial"/>
          <w:szCs w:val="20"/>
        </w:rPr>
      </w:pPr>
      <w:r w:rsidRPr="00641157">
        <w:rPr>
          <w:rFonts w:cs="Arial"/>
          <w:szCs w:val="20"/>
        </w:rPr>
        <w:t>E</w:t>
      </w:r>
      <w:r>
        <w:rPr>
          <w:rFonts w:cs="Arial"/>
          <w:szCs w:val="20"/>
        </w:rPr>
        <w:t>n cas d’impossibilité pour un T</w:t>
      </w:r>
      <w:r w:rsidRPr="00641157">
        <w:rPr>
          <w:rFonts w:cs="Arial"/>
          <w:szCs w:val="20"/>
        </w:rPr>
        <w:t>itulaire de répondre à une ou plusieurs sollicitations, il devra en infor</w:t>
      </w:r>
      <w:r>
        <w:rPr>
          <w:rFonts w:cs="Arial"/>
          <w:szCs w:val="20"/>
        </w:rPr>
        <w:t xml:space="preserve">mer par écrit et sans délai le </w:t>
      </w:r>
      <w:r w:rsidR="00D6162B">
        <w:rPr>
          <w:rFonts w:cs="Arial"/>
          <w:szCs w:val="20"/>
        </w:rPr>
        <w:t xml:space="preserve">Maître d’Ouvrage </w:t>
      </w:r>
      <w:r>
        <w:rPr>
          <w:rFonts w:cs="Arial"/>
          <w:szCs w:val="20"/>
        </w:rPr>
        <w:t>ou</w:t>
      </w:r>
      <w:r w:rsidRPr="00641157">
        <w:rPr>
          <w:rFonts w:cs="Arial"/>
          <w:szCs w:val="20"/>
        </w:rPr>
        <w:t xml:space="preserve"> afin que soit </w:t>
      </w:r>
      <w:r>
        <w:rPr>
          <w:rFonts w:cs="Arial"/>
          <w:szCs w:val="20"/>
        </w:rPr>
        <w:t>consulté l’autre T</w:t>
      </w:r>
      <w:r w:rsidRPr="00641157">
        <w:rPr>
          <w:rFonts w:cs="Arial"/>
          <w:szCs w:val="20"/>
        </w:rPr>
        <w:t xml:space="preserve">itulaire. </w:t>
      </w:r>
    </w:p>
    <w:p w14:paraId="059790BA" w14:textId="229D8E47" w:rsidR="003327C3" w:rsidRDefault="003327C3" w:rsidP="003327C3">
      <w:pPr>
        <w:spacing w:after="120" w:line="240" w:lineRule="auto"/>
        <w:rPr>
          <w:rFonts w:cs="Arial"/>
          <w:szCs w:val="20"/>
        </w:rPr>
      </w:pPr>
      <w:r>
        <w:rPr>
          <w:rFonts w:cs="Arial"/>
          <w:szCs w:val="20"/>
        </w:rPr>
        <w:t xml:space="preserve">Le montant de ce devis sera porté au décompte du chiffre d’affaires réalisé par le Titulaire ayant remis le devis, ainsi qu’au décompte du Titulaire défaillant. </w:t>
      </w:r>
    </w:p>
    <w:p w14:paraId="2297E36C" w14:textId="77777777" w:rsidR="003327C3" w:rsidRPr="0059021A" w:rsidRDefault="003327C3" w:rsidP="003327C3">
      <w:pPr>
        <w:pStyle w:val="Titre2"/>
      </w:pPr>
      <w:bookmarkStart w:id="79" w:name="_Toc45098970"/>
      <w:bookmarkStart w:id="80" w:name="_Toc203047297"/>
      <w:bookmarkStart w:id="81" w:name="_Ref39170447"/>
      <w:r w:rsidRPr="0059021A">
        <w:t>Travaux non-référencés au bordereau des prix unitaires de l’accord-cadre</w:t>
      </w:r>
      <w:bookmarkEnd w:id="79"/>
      <w:bookmarkEnd w:id="80"/>
    </w:p>
    <w:p w14:paraId="37FC7463" w14:textId="36C9F901" w:rsidR="003327C3" w:rsidRDefault="003327C3" w:rsidP="003327C3">
      <w:pPr>
        <w:autoSpaceDE w:val="0"/>
        <w:autoSpaceDN w:val="0"/>
        <w:adjustRightInd w:val="0"/>
        <w:spacing w:before="120" w:after="120" w:line="240" w:lineRule="exact"/>
        <w:rPr>
          <w:rFonts w:cs="Arial"/>
          <w:szCs w:val="20"/>
        </w:rPr>
      </w:pPr>
      <w:r>
        <w:rPr>
          <w:rFonts w:cs="Arial"/>
          <w:szCs w:val="20"/>
        </w:rPr>
        <w:t xml:space="preserve">Le </w:t>
      </w:r>
      <w:r w:rsidR="00D6162B">
        <w:rPr>
          <w:rFonts w:cs="Arial"/>
          <w:szCs w:val="20"/>
        </w:rPr>
        <w:t>Maître d’Ouvrage</w:t>
      </w:r>
      <w:r>
        <w:rPr>
          <w:rFonts w:cs="Arial"/>
          <w:szCs w:val="20"/>
        </w:rPr>
        <w:t xml:space="preserve"> se réserve la possibilité de commander des travaux non identifiés</w:t>
      </w:r>
      <w:r w:rsidRPr="00F74D13">
        <w:rPr>
          <w:rFonts w:cs="Arial"/>
          <w:szCs w:val="20"/>
        </w:rPr>
        <w:t xml:space="preserve"> dans le b</w:t>
      </w:r>
      <w:r>
        <w:rPr>
          <w:rFonts w:cs="Arial"/>
          <w:szCs w:val="20"/>
        </w:rPr>
        <w:t xml:space="preserve">ordereau de prix unitaire (BPU) et </w:t>
      </w:r>
      <w:r w:rsidRPr="00F74D13">
        <w:rPr>
          <w:rFonts w:cs="Arial"/>
          <w:szCs w:val="20"/>
        </w:rPr>
        <w:t>de même nature que le domaine d’activité de l’intitulé du marché</w:t>
      </w:r>
      <w:r>
        <w:rPr>
          <w:rFonts w:cs="Arial"/>
          <w:szCs w:val="20"/>
        </w:rPr>
        <w:t>.</w:t>
      </w:r>
    </w:p>
    <w:p w14:paraId="6B09BEBF" w14:textId="2DF371B4" w:rsidR="003327C3" w:rsidRDefault="003327C3" w:rsidP="003327C3">
      <w:pPr>
        <w:autoSpaceDE w:val="0"/>
        <w:autoSpaceDN w:val="0"/>
        <w:adjustRightInd w:val="0"/>
        <w:spacing w:before="120" w:after="120" w:line="240" w:lineRule="exact"/>
        <w:rPr>
          <w:rFonts w:cs="Arial"/>
          <w:szCs w:val="20"/>
        </w:rPr>
      </w:pPr>
      <w:r w:rsidRPr="00534B3C">
        <w:rPr>
          <w:rFonts w:cs="Arial"/>
          <w:szCs w:val="20"/>
        </w:rPr>
        <w:t>La modifi</w:t>
      </w:r>
      <w:r>
        <w:rPr>
          <w:rFonts w:cs="Arial"/>
          <w:szCs w:val="20"/>
        </w:rPr>
        <w:t xml:space="preserve">cation de l’accord-cadre est formalisée, sans qu’il soit nécessaire d’établir un avenant, </w:t>
      </w:r>
      <w:r w:rsidRPr="00534B3C">
        <w:rPr>
          <w:rFonts w:cs="Arial"/>
          <w:szCs w:val="20"/>
        </w:rPr>
        <w:t xml:space="preserve">par l’établissement </w:t>
      </w:r>
      <w:r>
        <w:rPr>
          <w:rFonts w:cs="Arial"/>
          <w:szCs w:val="20"/>
        </w:rPr>
        <w:t>d’un devis</w:t>
      </w:r>
      <w:r w:rsidRPr="00534B3C">
        <w:rPr>
          <w:rFonts w:cs="Arial"/>
          <w:szCs w:val="20"/>
        </w:rPr>
        <w:t xml:space="preserve"> par le Titulaire dûment accepté par le </w:t>
      </w:r>
      <w:r w:rsidR="00D6162B">
        <w:rPr>
          <w:rFonts w:cs="Arial"/>
          <w:szCs w:val="20"/>
        </w:rPr>
        <w:t>Maître d’Ouvrage</w:t>
      </w:r>
      <w:r w:rsidRPr="00534B3C">
        <w:rPr>
          <w:rFonts w:cs="Arial"/>
          <w:szCs w:val="20"/>
        </w:rPr>
        <w:t>.</w:t>
      </w:r>
    </w:p>
    <w:p w14:paraId="6FE79BD9" w14:textId="352BDD35" w:rsidR="003327C3" w:rsidRPr="0059021A" w:rsidRDefault="003327C3" w:rsidP="003327C3">
      <w:pPr>
        <w:pStyle w:val="En-tte"/>
        <w:tabs>
          <w:tab w:val="clear" w:pos="4536"/>
          <w:tab w:val="clear" w:pos="9072"/>
        </w:tabs>
        <w:spacing w:before="120" w:after="120" w:line="240" w:lineRule="exact"/>
        <w:rPr>
          <w:rFonts w:cs="Arial"/>
          <w:szCs w:val="20"/>
        </w:rPr>
      </w:pPr>
      <w:r>
        <w:rPr>
          <w:rFonts w:cs="Arial"/>
          <w:szCs w:val="20"/>
        </w:rPr>
        <w:t xml:space="preserve">Dans ce cas, le Titulaire fournira à l’appui de son devis et/ou de sa facture finale, les factures fournisseur de l’ensemble desdits travaux réalisés et non référencés dans le bordereau de prix unitaires. </w:t>
      </w:r>
      <w:r w:rsidRPr="00F74D13">
        <w:rPr>
          <w:rFonts w:cs="Arial"/>
          <w:szCs w:val="20"/>
        </w:rPr>
        <w:t xml:space="preserve">Le titulaire fournira au </w:t>
      </w:r>
      <w:r w:rsidR="00D6162B">
        <w:rPr>
          <w:rFonts w:cs="Arial"/>
          <w:szCs w:val="20"/>
        </w:rPr>
        <w:t>Pouvoir Adjudicateur</w:t>
      </w:r>
      <w:r w:rsidRPr="00F74D13">
        <w:rPr>
          <w:rFonts w:cs="Arial"/>
          <w:szCs w:val="20"/>
        </w:rPr>
        <w:t xml:space="preserve">, </w:t>
      </w:r>
      <w:r>
        <w:rPr>
          <w:rFonts w:cs="Arial"/>
          <w:szCs w:val="20"/>
        </w:rPr>
        <w:t>chaque semestre</w:t>
      </w:r>
      <w:r w:rsidRPr="00F74D13">
        <w:rPr>
          <w:rFonts w:cs="Arial"/>
          <w:szCs w:val="20"/>
        </w:rPr>
        <w:t xml:space="preserve">, une liste exhaustive des articles </w:t>
      </w:r>
      <w:r>
        <w:rPr>
          <w:rFonts w:cs="Arial"/>
          <w:szCs w:val="20"/>
        </w:rPr>
        <w:t>hors-bordereau</w:t>
      </w:r>
      <w:r w:rsidRPr="00F74D13">
        <w:rPr>
          <w:rFonts w:cs="Arial"/>
          <w:szCs w:val="20"/>
        </w:rPr>
        <w:t xml:space="preserve"> commandés, incluant : la récurrence des commandes</w:t>
      </w:r>
      <w:r>
        <w:rPr>
          <w:rFonts w:cs="Arial"/>
          <w:szCs w:val="20"/>
        </w:rPr>
        <w:t xml:space="preserve"> et</w:t>
      </w:r>
      <w:r w:rsidRPr="00F74D13">
        <w:rPr>
          <w:rFonts w:cs="Arial"/>
          <w:szCs w:val="20"/>
        </w:rPr>
        <w:t xml:space="preserve"> les prix unitaires remisés. Un avenant ayant pour objet d’intégrer tout ou partie de cette liste au nombre des articles référencés au BPU pourra alors être contractualisé, de telle sorte que ces articles soient ensuite considérés comme des articles </w:t>
      </w:r>
      <w:r>
        <w:rPr>
          <w:rFonts w:cs="Arial"/>
          <w:szCs w:val="20"/>
        </w:rPr>
        <w:t>du bordereau des prix unitaires</w:t>
      </w:r>
      <w:r w:rsidRPr="00F74D13">
        <w:rPr>
          <w:rFonts w:cs="Arial"/>
          <w:szCs w:val="20"/>
        </w:rPr>
        <w:t>.</w:t>
      </w:r>
    </w:p>
    <w:p w14:paraId="2352B46B" w14:textId="77777777" w:rsidR="003327C3" w:rsidRPr="00BE19E7" w:rsidRDefault="003327C3" w:rsidP="003327C3">
      <w:pPr>
        <w:pStyle w:val="Titre2"/>
      </w:pPr>
      <w:bookmarkStart w:id="82" w:name="_Toc45098971"/>
      <w:bookmarkStart w:id="83" w:name="_Toc203047298"/>
      <w:r>
        <w:t>Pénalités pour non fourniture du devis dans le délai prescrit</w:t>
      </w:r>
      <w:bookmarkEnd w:id="81"/>
      <w:bookmarkEnd w:id="82"/>
      <w:bookmarkEnd w:id="83"/>
    </w:p>
    <w:p w14:paraId="36E02598" w14:textId="77777777" w:rsidR="003327C3" w:rsidRDefault="003327C3" w:rsidP="003327C3">
      <w:pPr>
        <w:tabs>
          <w:tab w:val="left" w:pos="709"/>
        </w:tabs>
        <w:spacing w:after="120" w:line="240" w:lineRule="auto"/>
        <w:rPr>
          <w:rFonts w:cs="Arial"/>
          <w:szCs w:val="20"/>
        </w:rPr>
      </w:pPr>
      <w:r>
        <w:rPr>
          <w:rFonts w:cs="Arial"/>
          <w:szCs w:val="20"/>
        </w:rPr>
        <w:t xml:space="preserve">En cas de non remise du devis dans le délai prescrit par la lettre de sollicitation mentionnée à l’article précédent, le Titulaire encourt une pénalité forfaitaire de </w:t>
      </w:r>
      <w:r w:rsidRPr="00A07861">
        <w:rPr>
          <w:rFonts w:cs="Arial"/>
          <w:b/>
          <w:szCs w:val="20"/>
        </w:rPr>
        <w:t>200 €</w:t>
      </w:r>
      <w:r>
        <w:rPr>
          <w:rFonts w:cs="Arial"/>
          <w:szCs w:val="20"/>
        </w:rPr>
        <w:t xml:space="preserve"> par devis.</w:t>
      </w:r>
    </w:p>
    <w:p w14:paraId="500EFEF3" w14:textId="77777777" w:rsidR="003327C3" w:rsidRDefault="003327C3" w:rsidP="003327C3">
      <w:pPr>
        <w:tabs>
          <w:tab w:val="left" w:pos="709"/>
        </w:tabs>
        <w:spacing w:after="120" w:line="240" w:lineRule="auto"/>
        <w:rPr>
          <w:rFonts w:cs="Arial"/>
          <w:szCs w:val="20"/>
        </w:rPr>
      </w:pPr>
      <w:r>
        <w:rPr>
          <w:rFonts w:cs="Arial"/>
          <w:szCs w:val="20"/>
        </w:rPr>
        <w:t xml:space="preserve">Cette pénalité s’applique également en cas de remise de devis présentant des prix supérieurs au prix du marché. </w:t>
      </w:r>
    </w:p>
    <w:p w14:paraId="126AC214" w14:textId="0ACC4ABF" w:rsidR="003327C3" w:rsidRPr="00DB440F" w:rsidRDefault="003327C3" w:rsidP="00D6162B">
      <w:pPr>
        <w:spacing w:after="120" w:line="240" w:lineRule="auto"/>
        <w:rPr>
          <w:rFonts w:cs="Arial"/>
          <w:szCs w:val="20"/>
        </w:rPr>
      </w:pPr>
      <w:r>
        <w:rPr>
          <w:rFonts w:cs="Arial"/>
          <w:szCs w:val="20"/>
        </w:rPr>
        <w:t xml:space="preserve">Cette pénalité s’applique nonobstant la faculté du Pouvoir Adjudicateur à mettre en œuvre la résiliation pour faute prévue à l’article </w:t>
      </w:r>
      <w:r w:rsidR="00933F1B">
        <w:rPr>
          <w:rFonts w:cs="Arial"/>
          <w:szCs w:val="20"/>
        </w:rPr>
        <w:t>26.1</w:t>
      </w:r>
      <w:r>
        <w:rPr>
          <w:rFonts w:cs="Arial"/>
          <w:szCs w:val="20"/>
        </w:rPr>
        <w:t xml:space="preserve"> du présent CCAP. </w:t>
      </w:r>
    </w:p>
    <w:p w14:paraId="63B08CD5" w14:textId="77777777" w:rsidR="00D6162B" w:rsidRDefault="00D6162B" w:rsidP="00D6162B">
      <w:pPr>
        <w:pStyle w:val="Titre1"/>
      </w:pPr>
      <w:bookmarkStart w:id="84" w:name="_Toc45098982"/>
      <w:bookmarkStart w:id="85" w:name="_Toc203047299"/>
      <w:bookmarkStart w:id="86" w:name="_Toc37431208"/>
      <w:bookmarkStart w:id="87" w:name="_Toc21439679"/>
      <w:bookmarkEnd w:id="49"/>
      <w:bookmarkEnd w:id="50"/>
      <w:r>
        <w:t>Travaux générant de la perte de productivité pour intervention fractionnée</w:t>
      </w:r>
      <w:bookmarkEnd w:id="84"/>
      <w:bookmarkEnd w:id="85"/>
    </w:p>
    <w:p w14:paraId="0717A14C" w14:textId="77777777" w:rsidR="00D6162B" w:rsidRPr="004A0E75" w:rsidRDefault="00D6162B" w:rsidP="00D6162B">
      <w:pPr>
        <w:rPr>
          <w:rFonts w:cs="Arial"/>
          <w:i/>
          <w:szCs w:val="20"/>
        </w:rPr>
      </w:pPr>
      <w:r>
        <w:rPr>
          <w:rFonts w:cs="Arial"/>
          <w:szCs w:val="20"/>
        </w:rPr>
        <w:t>Compte-tenu du contexte hospitalier du présent accord-cadre, la</w:t>
      </w:r>
      <w:r w:rsidRPr="00B6550A">
        <w:rPr>
          <w:rFonts w:cs="Arial"/>
          <w:szCs w:val="20"/>
        </w:rPr>
        <w:t xml:space="preserve"> réalisation de</w:t>
      </w:r>
      <w:r>
        <w:rPr>
          <w:rFonts w:cs="Arial"/>
          <w:szCs w:val="20"/>
        </w:rPr>
        <w:t xml:space="preserve"> certains</w:t>
      </w:r>
      <w:r w:rsidRPr="00B6550A">
        <w:rPr>
          <w:rFonts w:cs="Arial"/>
          <w:szCs w:val="20"/>
        </w:rPr>
        <w:t xml:space="preserve"> travaux </w:t>
      </w:r>
      <w:r>
        <w:rPr>
          <w:rFonts w:cs="Arial"/>
          <w:szCs w:val="20"/>
        </w:rPr>
        <w:t>peut générer</w:t>
      </w:r>
      <w:r w:rsidRPr="00B6550A">
        <w:rPr>
          <w:rFonts w:cs="Arial"/>
          <w:szCs w:val="20"/>
        </w:rPr>
        <w:t xml:space="preserve"> de la perte de productivité lorsqu’ils nécessitent une interv</w:t>
      </w:r>
      <w:r>
        <w:rPr>
          <w:rFonts w:cs="Arial"/>
          <w:szCs w:val="20"/>
        </w:rPr>
        <w:t xml:space="preserve">ention fractionnée du titulaire non </w:t>
      </w:r>
      <w:r>
        <w:rPr>
          <w:rFonts w:cs="Arial"/>
          <w:szCs w:val="20"/>
        </w:rPr>
        <w:lastRenderedPageBreak/>
        <w:t xml:space="preserve">prévue lors de la consultation et qui survient en cours d’exécution des travaux suite à un aléa de la maîtrise d’ouvrage en lien avec l’activité hospitalière - </w:t>
      </w:r>
      <w:r w:rsidRPr="004A0E75">
        <w:rPr>
          <w:rFonts w:cs="Arial"/>
          <w:i/>
          <w:szCs w:val="20"/>
        </w:rPr>
        <w:t xml:space="preserve">Ex : accès au bloc refusé le jour de l’intervention </w:t>
      </w:r>
      <w:r>
        <w:rPr>
          <w:rFonts w:cs="Arial"/>
          <w:i/>
          <w:szCs w:val="20"/>
        </w:rPr>
        <w:t>programmée</w:t>
      </w:r>
      <w:r w:rsidRPr="004A0E75">
        <w:rPr>
          <w:rFonts w:cs="Arial"/>
          <w:i/>
          <w:szCs w:val="20"/>
        </w:rPr>
        <w:t xml:space="preserve"> par l</w:t>
      </w:r>
      <w:r>
        <w:rPr>
          <w:rFonts w:cs="Arial"/>
          <w:i/>
          <w:szCs w:val="20"/>
        </w:rPr>
        <w:t>e</w:t>
      </w:r>
      <w:r w:rsidRPr="004A0E75">
        <w:rPr>
          <w:rFonts w:cs="Arial"/>
          <w:i/>
          <w:szCs w:val="20"/>
        </w:rPr>
        <w:t xml:space="preserve"> titulaire au motif de la continuité de l’activité hospitalière.  </w:t>
      </w:r>
    </w:p>
    <w:p w14:paraId="309392E3" w14:textId="29395A7B" w:rsidR="00D6162B" w:rsidRDefault="00D6162B" w:rsidP="00D6162B">
      <w:pPr>
        <w:rPr>
          <w:rFonts w:cs="Arial"/>
          <w:szCs w:val="20"/>
        </w:rPr>
      </w:pPr>
      <w:r>
        <w:rPr>
          <w:rFonts w:cs="Arial"/>
          <w:szCs w:val="20"/>
        </w:rPr>
        <w:t xml:space="preserve">Dans ce cas, en fin de chantier le titulaire peut remettre pour validation au maître d’ouvrage un devis détaillant </w:t>
      </w:r>
      <w:r w:rsidRPr="00B6550A">
        <w:rPr>
          <w:rFonts w:cs="Arial"/>
          <w:szCs w:val="20"/>
        </w:rPr>
        <w:t>le nombre d'heures de perte de productivité subies par le titulaire</w:t>
      </w:r>
      <w:r>
        <w:rPr>
          <w:rFonts w:cs="Arial"/>
          <w:szCs w:val="20"/>
        </w:rPr>
        <w:t xml:space="preserve"> au titre desdits travaux. Ce devis devra respecter les prix horaires plafonds indiqués dans l’annexe financière. Ce devis détaillant </w:t>
      </w:r>
      <w:r w:rsidRPr="00B6550A">
        <w:rPr>
          <w:rFonts w:cs="Arial"/>
          <w:szCs w:val="20"/>
        </w:rPr>
        <w:t>le nombre d'heures de perte de productivité</w:t>
      </w:r>
      <w:r>
        <w:rPr>
          <w:rFonts w:cs="Arial"/>
          <w:szCs w:val="20"/>
        </w:rPr>
        <w:t xml:space="preserve"> pourra être négocié par le maître d’ouvrage en cas de désaccord. Sous réserve de l’accord par le maître d’ouvrage de ce devis, il sera émis un bon de commande rectificatif visant à prendre en compte cette perte de productivité. </w:t>
      </w:r>
    </w:p>
    <w:p w14:paraId="2876E3BC" w14:textId="77777777" w:rsidR="00D6162B" w:rsidRDefault="00D6162B" w:rsidP="00D6162B">
      <w:pPr>
        <w:rPr>
          <w:rFonts w:cs="Arial"/>
          <w:szCs w:val="20"/>
        </w:rPr>
      </w:pPr>
      <w:r>
        <w:rPr>
          <w:rFonts w:cs="Arial"/>
          <w:szCs w:val="20"/>
        </w:rPr>
        <w:t>Cette clause ne saurait s’appliquer pour des travaux nécessitan</w:t>
      </w:r>
      <w:r w:rsidRPr="00B6550A">
        <w:rPr>
          <w:rFonts w:cs="Arial"/>
          <w:szCs w:val="20"/>
        </w:rPr>
        <w:t>t une interv</w:t>
      </w:r>
      <w:r>
        <w:rPr>
          <w:rFonts w:cs="Arial"/>
          <w:szCs w:val="20"/>
        </w:rPr>
        <w:t xml:space="preserve">ention fractionnée que le titulaire aurait pu prévoir dans son offre. Aussi, cette clause ne saurait s’appliquer si le Titulaire est confronté à une telle situation de son propre fait (non-respect du planning et/ou non-respect des délais de prévenance). </w:t>
      </w:r>
    </w:p>
    <w:p w14:paraId="740B71E5" w14:textId="77777777" w:rsidR="00D6162B" w:rsidRDefault="00D6162B" w:rsidP="00D6162B">
      <w:pPr>
        <w:pStyle w:val="Titre1"/>
      </w:pPr>
      <w:bookmarkStart w:id="88" w:name="_Toc37431209"/>
      <w:bookmarkStart w:id="89" w:name="_Toc45098983"/>
      <w:bookmarkStart w:id="90" w:name="_Toc203047300"/>
      <w:bookmarkEnd w:id="86"/>
      <w:r>
        <w:t>Dispositions générales applicables</w:t>
      </w:r>
      <w:bookmarkEnd w:id="88"/>
      <w:bookmarkEnd w:id="89"/>
      <w:bookmarkEnd w:id="90"/>
      <w:r>
        <w:t xml:space="preserve"> </w:t>
      </w:r>
    </w:p>
    <w:p w14:paraId="761D4CC8" w14:textId="52F41D1F" w:rsidR="00D6162B" w:rsidRPr="00C276F4" w:rsidRDefault="00D6162B" w:rsidP="00D6162B">
      <w:pPr>
        <w:spacing w:before="120" w:after="120" w:line="240" w:lineRule="exact"/>
        <w:rPr>
          <w:rFonts w:cs="Arial"/>
          <w:noProof/>
          <w:szCs w:val="20"/>
        </w:rPr>
      </w:pPr>
      <w:r>
        <w:rPr>
          <w:rFonts w:cs="Arial"/>
          <w:noProof/>
          <w:szCs w:val="20"/>
        </w:rPr>
        <w:t>L</w:t>
      </w:r>
      <w:r w:rsidRPr="00C276F4">
        <w:rPr>
          <w:rFonts w:cs="Arial"/>
          <w:noProof/>
          <w:szCs w:val="20"/>
        </w:rPr>
        <w:t>es dispositions techniques figurent au cahier des clauses techniques communes, au cahier des clauses particulières de chacun des lots ainsi qu’à toutes dispositions générales et particulières de l’accord-cadre.</w:t>
      </w:r>
    </w:p>
    <w:p w14:paraId="18889440" w14:textId="77777777" w:rsidR="00D6162B" w:rsidRPr="00C276F4" w:rsidRDefault="00D6162B" w:rsidP="00D6162B">
      <w:pPr>
        <w:spacing w:before="120" w:after="120" w:line="240" w:lineRule="exact"/>
        <w:rPr>
          <w:rFonts w:cs="Arial"/>
          <w:noProof/>
          <w:szCs w:val="20"/>
        </w:rPr>
      </w:pPr>
      <w:r w:rsidRPr="00C276F4">
        <w:rPr>
          <w:rFonts w:cs="Arial"/>
          <w:noProof/>
          <w:szCs w:val="20"/>
        </w:rPr>
        <w:t>Si l'intervention sur les équipements nécessite l'emploi de poste de soudure, l'utilisation de produits ou de procédés susceptibles de dégager des vapeurs toxiques ou des travaux pouvant provoquer des étincelles ou par point chaud, le titulaire est tenu de demander un permis feu auprès du responsable de la sécurité incendie du site concerné et autres procédures relatives qui serait de nature à perturber l’activité Hospitalière.</w:t>
      </w:r>
    </w:p>
    <w:p w14:paraId="4AAC261A" w14:textId="77777777" w:rsidR="00D6162B" w:rsidRPr="00C276F4" w:rsidRDefault="00D6162B" w:rsidP="00D6162B">
      <w:pPr>
        <w:spacing w:before="120" w:after="120" w:line="240" w:lineRule="exact"/>
        <w:rPr>
          <w:rFonts w:cs="Arial"/>
          <w:noProof/>
          <w:szCs w:val="20"/>
        </w:rPr>
      </w:pPr>
      <w:r w:rsidRPr="00C276F4">
        <w:rPr>
          <w:rFonts w:cs="Arial"/>
          <w:noProof/>
          <w:szCs w:val="20"/>
        </w:rPr>
        <w:t>Le titulaire prendra toutes les précautions et les dispositifs de protection nécessaires lors de ses interventions. Les Services Techniques de l’établissement procéderont par sondage à l’évaluation de l’application des conditions d’intervention par le titulaire. Le non-respect de ces consignes soumettra le titulaire à l’application de pénalités définies dans le CCAP du présent marché.</w:t>
      </w:r>
    </w:p>
    <w:p w14:paraId="493E9EE4" w14:textId="77777777" w:rsidR="00D6162B" w:rsidRPr="00C276F4" w:rsidRDefault="00D6162B" w:rsidP="00D6162B">
      <w:pPr>
        <w:spacing w:before="120" w:after="120" w:line="240" w:lineRule="exact"/>
        <w:rPr>
          <w:rFonts w:cs="Arial"/>
          <w:noProof/>
          <w:szCs w:val="20"/>
        </w:rPr>
      </w:pPr>
      <w:r w:rsidRPr="00C276F4">
        <w:rPr>
          <w:rFonts w:cs="Arial"/>
          <w:noProof/>
          <w:szCs w:val="20"/>
        </w:rPr>
        <w:t>Il est à noter que les Hôpitaux de Toulouse et l’Institut Claudius Regaud (sis sur le site de l’IUCT-Oncopole) ont défini, conformément aux dispositions du Code du Travail Décret 2008-244 du 7 mars 2008 – art R4512 et du Décret n°92-158 du 20 février 1992, une politique de sécurité des personnes lors des interventions de prestataires dans leurs établissements.</w:t>
      </w:r>
    </w:p>
    <w:p w14:paraId="02627CCE" w14:textId="77777777" w:rsidR="00D6162B" w:rsidRPr="00C276F4" w:rsidRDefault="00D6162B" w:rsidP="00D6162B">
      <w:pPr>
        <w:spacing w:before="120" w:after="120" w:line="240" w:lineRule="exact"/>
        <w:rPr>
          <w:rFonts w:cs="Arial"/>
          <w:noProof/>
          <w:szCs w:val="20"/>
        </w:rPr>
      </w:pPr>
      <w:r w:rsidRPr="00C276F4">
        <w:rPr>
          <w:rFonts w:cs="Arial"/>
          <w:noProof/>
          <w:szCs w:val="20"/>
        </w:rPr>
        <w:t xml:space="preserve">Cette politique se traduit par la mise en place de différentes procédures obligatoires, et la rédaction d’un formulaire de l’Inspection Commune Préalable que les prestataires devront respecter conformément aux dispositions du Décret 2008-244 Art. R 4511-1 et suivants. </w:t>
      </w:r>
    </w:p>
    <w:p w14:paraId="175A9480" w14:textId="77777777" w:rsidR="00D6162B" w:rsidRPr="00C276F4" w:rsidRDefault="00D6162B" w:rsidP="00D6162B">
      <w:pPr>
        <w:spacing w:before="120" w:after="120" w:line="240" w:lineRule="exact"/>
        <w:rPr>
          <w:rFonts w:cs="Arial"/>
          <w:noProof/>
          <w:szCs w:val="20"/>
        </w:rPr>
      </w:pPr>
      <w:r w:rsidRPr="00C276F4">
        <w:rPr>
          <w:rFonts w:cs="Arial"/>
          <w:noProof/>
          <w:szCs w:val="20"/>
        </w:rPr>
        <w:t xml:space="preserve">Ce document est applicable pour l’ensemble des marchés conclu par le CHU de Toulouse dès lors qu’en application du Code du Travail, Décret 2008-244  du 7 mars 2008 - Articles L4511-1 à 4,  L4512-6 à 12 et du Décret n°92-158 du 20 février 1992, « avant tout commencement de travaux,  une inspection commune préalable devra être réalisée ». </w:t>
      </w:r>
    </w:p>
    <w:p w14:paraId="08FFA5AF" w14:textId="77777777" w:rsidR="00D6162B" w:rsidRPr="00C276F4" w:rsidRDefault="00D6162B" w:rsidP="00D6162B">
      <w:pPr>
        <w:spacing w:before="120" w:after="120" w:line="240" w:lineRule="exact"/>
        <w:rPr>
          <w:rFonts w:cs="Arial"/>
          <w:noProof/>
          <w:szCs w:val="20"/>
        </w:rPr>
      </w:pPr>
      <w:r w:rsidRPr="00C276F4">
        <w:rPr>
          <w:rFonts w:cs="Arial"/>
          <w:noProof/>
          <w:szCs w:val="20"/>
        </w:rPr>
        <w:t>Pour rappel, l’établissement est tenu d’informer son ou ses instances CHSCT, au minimum 3 jours avant la date retenue pour l’inspection commune préalable.</w:t>
      </w:r>
    </w:p>
    <w:p w14:paraId="5283D103" w14:textId="77777777" w:rsidR="00D6162B" w:rsidRPr="00C276F4" w:rsidRDefault="00D6162B" w:rsidP="00D6162B">
      <w:pPr>
        <w:spacing w:before="120" w:after="120" w:line="240" w:lineRule="exact"/>
        <w:rPr>
          <w:rFonts w:cs="Arial"/>
          <w:noProof/>
          <w:szCs w:val="20"/>
        </w:rPr>
      </w:pPr>
      <w:r w:rsidRPr="00C276F4">
        <w:rPr>
          <w:rFonts w:cs="Arial"/>
          <w:noProof/>
          <w:szCs w:val="20"/>
        </w:rPr>
        <w:t>Cette inspection est à l’initiative de l’établissement, son but est d’identifier les risques ; par exemple, pour le risque amiante, l’établissement fournira le Dossier Technique Amiante. S’ils sont avérés les employeurs de l’établissement et du titulaire arrêtent d'un commun accord, avant le début des travaux, un plan de prévention définissant les mesures prises par chaque entreprise en vue de prévenir ces risques.</w:t>
      </w:r>
    </w:p>
    <w:p w14:paraId="25F640E6" w14:textId="77777777" w:rsidR="00D6162B" w:rsidRPr="00301E55" w:rsidRDefault="00D6162B" w:rsidP="00D6162B">
      <w:pPr>
        <w:pStyle w:val="Titre1"/>
      </w:pPr>
      <w:bookmarkStart w:id="91" w:name="_Toc37431211"/>
      <w:bookmarkStart w:id="92" w:name="_Toc45098984"/>
      <w:bookmarkStart w:id="93" w:name="_Toc203047301"/>
      <w:bookmarkEnd w:id="87"/>
      <w:r w:rsidRPr="00301E55">
        <w:t>Lieux</w:t>
      </w:r>
      <w:r>
        <w:t xml:space="preserve"> </w:t>
      </w:r>
      <w:r w:rsidRPr="00301E55">
        <w:t>d’exécution</w:t>
      </w:r>
      <w:bookmarkEnd w:id="91"/>
      <w:bookmarkEnd w:id="92"/>
      <w:bookmarkEnd w:id="93"/>
    </w:p>
    <w:p w14:paraId="30DEA2A8" w14:textId="3392277E" w:rsidR="00D6162B" w:rsidRPr="00D6162B" w:rsidRDefault="00D6162B" w:rsidP="00D6162B">
      <w:pPr>
        <w:spacing w:after="120" w:line="240" w:lineRule="auto"/>
        <w:rPr>
          <w:rFonts w:cs="Arial"/>
          <w:szCs w:val="20"/>
        </w:rPr>
      </w:pPr>
      <w:r w:rsidRPr="00380B6A">
        <w:rPr>
          <w:rFonts w:cs="Arial"/>
          <w:szCs w:val="20"/>
        </w:rPr>
        <w:t>Les l</w:t>
      </w:r>
      <w:r>
        <w:rPr>
          <w:rFonts w:cs="Arial"/>
          <w:szCs w:val="20"/>
        </w:rPr>
        <w:t>ieux d’exécution des travaux</w:t>
      </w:r>
      <w:r w:rsidRPr="00380B6A">
        <w:rPr>
          <w:rFonts w:cs="Arial"/>
          <w:szCs w:val="20"/>
        </w:rPr>
        <w:t xml:space="preserve"> sont </w:t>
      </w:r>
      <w:r w:rsidRPr="00D05047">
        <w:rPr>
          <w:rFonts w:cs="Arial"/>
          <w:szCs w:val="20"/>
        </w:rPr>
        <w:t>définis dans les bons de commande</w:t>
      </w:r>
      <w:r>
        <w:rPr>
          <w:rFonts w:cs="Arial"/>
          <w:szCs w:val="20"/>
        </w:rPr>
        <w:t>.</w:t>
      </w:r>
    </w:p>
    <w:p w14:paraId="5B133692" w14:textId="0C033D33" w:rsidR="00D6162B" w:rsidRPr="005D70D2" w:rsidRDefault="00D6162B" w:rsidP="00D6162B">
      <w:pPr>
        <w:spacing w:line="240" w:lineRule="auto"/>
        <w:rPr>
          <w:rFonts w:cs="Arial"/>
          <w:szCs w:val="20"/>
        </w:rPr>
      </w:pPr>
      <w:r w:rsidRPr="00D05047">
        <w:rPr>
          <w:rFonts w:cs="Arial"/>
          <w:szCs w:val="20"/>
        </w:rPr>
        <w:lastRenderedPageBreak/>
        <w:t>La liste des lieux d’exécution est susceptible d’évoluer au</w:t>
      </w:r>
      <w:r w:rsidRPr="00380B6A">
        <w:rPr>
          <w:rFonts w:cs="Arial"/>
          <w:szCs w:val="20"/>
        </w:rPr>
        <w:t xml:space="preserve"> cours du </w:t>
      </w:r>
      <w:r>
        <w:rPr>
          <w:rFonts w:cs="Arial"/>
          <w:szCs w:val="20"/>
        </w:rPr>
        <w:t>marché</w:t>
      </w:r>
      <w:r w:rsidRPr="00380B6A">
        <w:rPr>
          <w:rFonts w:cs="Arial"/>
          <w:szCs w:val="20"/>
        </w:rPr>
        <w:t xml:space="preserve"> (déménagement, suppression ou ajout de site), sans surcoût pour le</w:t>
      </w:r>
      <w:r>
        <w:rPr>
          <w:rFonts w:cs="Arial"/>
          <w:szCs w:val="20"/>
        </w:rPr>
        <w:t>s membres du groupement de commandes.</w:t>
      </w:r>
    </w:p>
    <w:p w14:paraId="0B217042" w14:textId="77777777" w:rsidR="00D6162B" w:rsidRPr="00FE2A9C" w:rsidRDefault="00D6162B" w:rsidP="00D6162B">
      <w:pPr>
        <w:pStyle w:val="Titre1"/>
      </w:pPr>
      <w:bookmarkStart w:id="94" w:name="_Toc488050993"/>
      <w:bookmarkStart w:id="95" w:name="_Toc37431213"/>
      <w:bookmarkStart w:id="96" w:name="_Toc45098985"/>
      <w:bookmarkStart w:id="97" w:name="_Toc203047302"/>
      <w:r w:rsidRPr="00FE2A9C">
        <w:t>Dispositions particulières relatives à l’amiante</w:t>
      </w:r>
      <w:bookmarkEnd w:id="94"/>
      <w:bookmarkEnd w:id="95"/>
      <w:bookmarkEnd w:id="96"/>
      <w:bookmarkEnd w:id="97"/>
    </w:p>
    <w:p w14:paraId="1CDC5910" w14:textId="77777777" w:rsidR="00D6162B" w:rsidRPr="00134794" w:rsidRDefault="00D6162B" w:rsidP="00D6162B">
      <w:pPr>
        <w:pStyle w:val="Corpsdetexte2"/>
        <w:spacing w:before="120" w:after="120"/>
        <w:rPr>
          <w:rFonts w:eastAsiaTheme="minorHAnsi" w:cs="Arial"/>
          <w:sz w:val="20"/>
          <w:szCs w:val="20"/>
          <w:lang w:eastAsia="en-US"/>
        </w:rPr>
      </w:pPr>
      <w:bookmarkStart w:id="98" w:name="_Ref473546797"/>
      <w:r w:rsidRPr="008753A3">
        <w:rPr>
          <w:rFonts w:cs="Arial"/>
          <w:b/>
          <w:sz w:val="20"/>
          <w:szCs w:val="20"/>
        </w:rPr>
        <w:t xml:space="preserve">Le Titulaire est informé que </w:t>
      </w:r>
      <w:r>
        <w:rPr>
          <w:rFonts w:cs="Arial"/>
          <w:b/>
          <w:sz w:val="20"/>
          <w:szCs w:val="20"/>
        </w:rPr>
        <w:t>certains</w:t>
      </w:r>
      <w:r w:rsidRPr="008753A3">
        <w:rPr>
          <w:rFonts w:cs="Arial"/>
          <w:b/>
          <w:sz w:val="20"/>
          <w:szCs w:val="20"/>
        </w:rPr>
        <w:t xml:space="preserve"> bâtiments dans lesquels il intervient peuvent contenir de l’amiante. </w:t>
      </w:r>
      <w:r w:rsidRPr="00134794">
        <w:rPr>
          <w:rFonts w:eastAsiaTheme="minorHAnsi" w:cs="Arial"/>
          <w:sz w:val="20"/>
          <w:szCs w:val="20"/>
          <w:lang w:eastAsia="en-US"/>
        </w:rPr>
        <w:t xml:space="preserve"> </w:t>
      </w:r>
    </w:p>
    <w:p w14:paraId="4C51806C" w14:textId="77777777" w:rsidR="00D6162B" w:rsidRPr="00134794" w:rsidRDefault="00D6162B" w:rsidP="00D6162B">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xml:space="preserve">), implique le strict respect de la règlementation applicable en la matière, et le respect des consignes édictées par le </w:t>
      </w:r>
      <w:r>
        <w:rPr>
          <w:rFonts w:eastAsiaTheme="minorHAnsi" w:cs="Arial"/>
          <w:sz w:val="20"/>
          <w:szCs w:val="20"/>
          <w:lang w:eastAsia="en-US"/>
        </w:rPr>
        <w:t>Pouvoir Adjudicateur</w:t>
      </w:r>
      <w:r w:rsidRPr="00134794">
        <w:rPr>
          <w:rFonts w:eastAsiaTheme="minorHAnsi" w:cs="Arial"/>
          <w:sz w:val="20"/>
          <w:szCs w:val="20"/>
          <w:lang w:eastAsia="en-US"/>
        </w:rPr>
        <w:t xml:space="preserve"> dans le présent marché et au cours de son exécution.</w:t>
      </w:r>
    </w:p>
    <w:p w14:paraId="6DB87F41" w14:textId="77777777" w:rsidR="00D6162B" w:rsidRPr="00134794" w:rsidRDefault="00D6162B" w:rsidP="00D6162B">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9F6E084" w14:textId="77777777" w:rsidR="00D6162B" w:rsidRPr="00134794" w:rsidRDefault="00D6162B" w:rsidP="00D6162B">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6F100430" w14:textId="77777777" w:rsidR="00D6162B" w:rsidRDefault="00D6162B" w:rsidP="00D6162B">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547D9647" w14:textId="77777777" w:rsidR="00D6162B" w:rsidRDefault="00D6162B" w:rsidP="00D6162B">
      <w:pPr>
        <w:pStyle w:val="Corpsdetexte2"/>
        <w:spacing w:before="120" w:after="120"/>
        <w:rPr>
          <w:rFonts w:eastAsiaTheme="minorHAnsi" w:cs="Arial"/>
          <w:sz w:val="20"/>
          <w:szCs w:val="20"/>
          <w:lang w:eastAsia="en-US"/>
        </w:rPr>
      </w:pPr>
      <w:r w:rsidRPr="00BC017A">
        <w:rPr>
          <w:rFonts w:eastAsiaTheme="minorHAnsi" w:cs="Arial"/>
          <w:sz w:val="20"/>
          <w:szCs w:val="20"/>
          <w:lang w:eastAsia="en-US"/>
        </w:rPr>
        <w:t xml:space="preserve">Enfin, avant toute intervention, le mode opératoire d’intervention en sous-section 4 </w:t>
      </w:r>
      <w:r>
        <w:rPr>
          <w:rFonts w:eastAsiaTheme="minorHAnsi" w:cs="Arial"/>
          <w:sz w:val="20"/>
          <w:szCs w:val="20"/>
          <w:lang w:eastAsia="en-US"/>
        </w:rPr>
        <w:t>devra être fourni par le titulaire</w:t>
      </w:r>
      <w:r w:rsidRPr="00BC017A">
        <w:rPr>
          <w:rFonts w:eastAsiaTheme="minorHAnsi" w:cs="Arial"/>
          <w:sz w:val="20"/>
          <w:szCs w:val="20"/>
          <w:lang w:eastAsia="en-US"/>
        </w:rPr>
        <w:t xml:space="preserve">. Ce mode opératoire devra être validé par les services du Maître d’ouvrage (service PREPS pour le CHU) avant l’intervention. </w:t>
      </w:r>
    </w:p>
    <w:p w14:paraId="70FB10E9" w14:textId="77777777" w:rsidR="00D6162B" w:rsidRPr="00301E55" w:rsidRDefault="00D6162B" w:rsidP="00D6162B">
      <w:pPr>
        <w:pStyle w:val="Titre1"/>
      </w:pPr>
      <w:bookmarkStart w:id="99" w:name="_Toc37431214"/>
      <w:bookmarkStart w:id="100" w:name="_Ref37432206"/>
      <w:bookmarkStart w:id="101" w:name="_Ref45098340"/>
      <w:bookmarkStart w:id="102" w:name="_Toc45098986"/>
      <w:bookmarkStart w:id="103" w:name="_Toc203047303"/>
      <w:r w:rsidRPr="00301E55">
        <w:t>Délais d’exécution</w:t>
      </w:r>
      <w:bookmarkEnd w:id="98"/>
      <w:r>
        <w:t xml:space="preserve"> normal</w:t>
      </w:r>
      <w:bookmarkEnd w:id="99"/>
      <w:bookmarkEnd w:id="100"/>
      <w:bookmarkEnd w:id="101"/>
      <w:bookmarkEnd w:id="102"/>
      <w:bookmarkEnd w:id="103"/>
    </w:p>
    <w:p w14:paraId="6AC4A2CB" w14:textId="387F13A2" w:rsidR="00D6162B" w:rsidRPr="00941DA7" w:rsidRDefault="00D6162B" w:rsidP="00D6162B">
      <w:pPr>
        <w:spacing w:before="120" w:after="120" w:line="240" w:lineRule="auto"/>
        <w:rPr>
          <w:rFonts w:cs="Arial"/>
          <w:szCs w:val="20"/>
        </w:rPr>
      </w:pPr>
      <w:r>
        <w:rPr>
          <w:rFonts w:cs="Arial"/>
          <w:szCs w:val="20"/>
        </w:rPr>
        <w:t>Les travaux doivent être exécutés</w:t>
      </w:r>
      <w:r w:rsidRPr="00301E55">
        <w:rPr>
          <w:rFonts w:cs="Arial"/>
          <w:szCs w:val="20"/>
        </w:rPr>
        <w:t xml:space="preserve"> dans</w:t>
      </w:r>
      <w:r>
        <w:rPr>
          <w:rFonts w:cs="Arial"/>
          <w:szCs w:val="20"/>
        </w:rPr>
        <w:t xml:space="preserve"> le délai indiqué dans chaque bon de commande.</w:t>
      </w:r>
    </w:p>
    <w:p w14:paraId="14A6322C" w14:textId="34EA7B21" w:rsidR="00D6162B" w:rsidRDefault="00D6162B" w:rsidP="00D6162B">
      <w:pPr>
        <w:spacing w:after="120" w:line="240" w:lineRule="auto"/>
        <w:contextualSpacing/>
        <w:rPr>
          <w:rFonts w:cs="Arial"/>
          <w:szCs w:val="20"/>
        </w:rPr>
      </w:pPr>
      <w:r>
        <w:rPr>
          <w:rFonts w:cs="Arial"/>
          <w:szCs w:val="20"/>
        </w:rPr>
        <w:t>Le Pouvoir Adjudicateur</w:t>
      </w:r>
      <w:r w:rsidRPr="00301E55">
        <w:rPr>
          <w:rFonts w:cs="Arial"/>
          <w:szCs w:val="20"/>
        </w:rPr>
        <w:t xml:space="preserve"> peut prolonger le délai d’exécution dans les conditions fixées à l’article </w:t>
      </w:r>
      <w:r>
        <w:rPr>
          <w:rFonts w:cs="Arial"/>
          <w:szCs w:val="20"/>
        </w:rPr>
        <w:t>18.2</w:t>
      </w:r>
      <w:r w:rsidRPr="00301E55">
        <w:rPr>
          <w:rFonts w:cs="Arial"/>
          <w:szCs w:val="20"/>
        </w:rPr>
        <w:t xml:space="preserve"> du</w:t>
      </w:r>
      <w:r>
        <w:rPr>
          <w:rFonts w:cs="Arial"/>
          <w:szCs w:val="20"/>
        </w:rPr>
        <w:t xml:space="preserve"> CCAG/TRAVAUX et notamment, </w:t>
      </w:r>
      <w:r w:rsidRPr="0038215C">
        <w:rPr>
          <w:rFonts w:cs="Arial"/>
          <w:szCs w:val="20"/>
        </w:rPr>
        <w:t xml:space="preserve">s’il est fait obstacle à l’exécution du marché du fait du </w:t>
      </w:r>
      <w:r>
        <w:rPr>
          <w:rFonts w:cs="Arial"/>
          <w:szCs w:val="20"/>
        </w:rPr>
        <w:t>Maître d’Ouvrage</w:t>
      </w:r>
      <w:r w:rsidRPr="0038215C">
        <w:rPr>
          <w:rFonts w:cs="Arial"/>
          <w:szCs w:val="20"/>
        </w:rPr>
        <w:t xml:space="preserve"> ou du fait d’un événement ayant un caractère de force majeure.</w:t>
      </w:r>
    </w:p>
    <w:p w14:paraId="46DF6F2B" w14:textId="77777777" w:rsidR="00D6162B" w:rsidRDefault="00D6162B" w:rsidP="00D6162B">
      <w:pPr>
        <w:spacing w:after="120" w:line="240" w:lineRule="auto"/>
        <w:contextualSpacing/>
        <w:rPr>
          <w:rFonts w:cs="Arial"/>
          <w:szCs w:val="20"/>
        </w:rPr>
      </w:pPr>
    </w:p>
    <w:p w14:paraId="04B88C68" w14:textId="01A67497" w:rsidR="00D6162B" w:rsidRDefault="00D6162B" w:rsidP="00D6162B">
      <w:pPr>
        <w:spacing w:after="120" w:line="240" w:lineRule="auto"/>
        <w:ind w:left="20" w:right="20"/>
        <w:rPr>
          <w:rFonts w:cs="Arial"/>
          <w:szCs w:val="20"/>
        </w:rPr>
      </w:pPr>
      <w:r w:rsidRPr="008629FB">
        <w:rPr>
          <w:rFonts w:cs="Arial"/>
          <w:szCs w:val="20"/>
        </w:rPr>
        <w:t>En vue de l'application éventuelle de l'article 1</w:t>
      </w:r>
      <w:r>
        <w:rPr>
          <w:rFonts w:cs="Arial"/>
          <w:szCs w:val="20"/>
        </w:rPr>
        <w:t>8</w:t>
      </w:r>
      <w:r w:rsidRPr="008629FB">
        <w:rPr>
          <w:rFonts w:cs="Arial"/>
          <w:szCs w:val="20"/>
        </w:rPr>
        <w:t xml:space="preserve">.2.3 alinéa 1 du </w:t>
      </w:r>
      <w:r>
        <w:rPr>
          <w:rFonts w:cs="Arial"/>
          <w:szCs w:val="20"/>
        </w:rPr>
        <w:t>CCAG/TRAVAUX,</w:t>
      </w:r>
      <w:r w:rsidRPr="008629FB">
        <w:rPr>
          <w:rFonts w:cs="Arial"/>
          <w:szCs w:val="20"/>
        </w:rPr>
        <w:t xml:space="preserve"> le nombre de journées d'intempéries réputées prévisibles, pour la durée totale</w:t>
      </w:r>
      <w:r>
        <w:rPr>
          <w:rFonts w:cs="Arial"/>
          <w:szCs w:val="20"/>
        </w:rPr>
        <w:t xml:space="preserve"> du marché, est fixé à 2 jours calendaires.</w:t>
      </w:r>
    </w:p>
    <w:p w14:paraId="36EF25B5" w14:textId="6FFE6F16" w:rsidR="00D6162B" w:rsidRPr="00FF0F28" w:rsidRDefault="00D6162B" w:rsidP="00D6162B">
      <w:pPr>
        <w:autoSpaceDE w:val="0"/>
        <w:spacing w:after="120" w:line="240" w:lineRule="auto"/>
        <w:rPr>
          <w:rFonts w:cs="Arial"/>
          <w:szCs w:val="20"/>
        </w:rPr>
      </w:pPr>
      <w:r w:rsidRPr="00FF0F28">
        <w:rPr>
          <w:rFonts w:cs="Arial"/>
          <w:szCs w:val="20"/>
        </w:rPr>
        <w:t>En vue de l'application éventuelle de l'article 1</w:t>
      </w:r>
      <w:r>
        <w:rPr>
          <w:rFonts w:cs="Arial"/>
          <w:szCs w:val="20"/>
        </w:rPr>
        <w:t>8</w:t>
      </w:r>
      <w:r w:rsidRPr="00FF0F28">
        <w:rPr>
          <w:rFonts w:cs="Arial"/>
          <w:szCs w:val="20"/>
        </w:rPr>
        <w:t>.2.3</w:t>
      </w:r>
      <w:r>
        <w:rPr>
          <w:rFonts w:cs="Arial"/>
          <w:szCs w:val="20"/>
        </w:rPr>
        <w:t xml:space="preserve"> alinéa 3</w:t>
      </w:r>
      <w:r w:rsidRPr="00FF0F28">
        <w:rPr>
          <w:rFonts w:cs="Arial"/>
          <w:szCs w:val="20"/>
        </w:rPr>
        <w:t xml:space="preserve"> du </w:t>
      </w:r>
      <w:r>
        <w:rPr>
          <w:rFonts w:cs="Arial"/>
          <w:szCs w:val="20"/>
        </w:rPr>
        <w:t>CCAG/TRAVAUX,</w:t>
      </w:r>
      <w:r w:rsidRPr="00FF0F28">
        <w:rPr>
          <w:rFonts w:cs="Arial"/>
          <w:szCs w:val="20"/>
        </w:rPr>
        <w:t xml:space="preserve"> le délai d’exécution des travaux sera prolongé d’un nombre de jours égal à celui pendant lequel un au moins des phénomènes naturels ci-après dépassera </w:t>
      </w:r>
      <w:r>
        <w:rPr>
          <w:rFonts w:cs="Arial"/>
          <w:szCs w:val="20"/>
        </w:rPr>
        <w:t>son intensité limite, au-delà d’un</w:t>
      </w:r>
      <w:r w:rsidRPr="00FF0F28">
        <w:rPr>
          <w:rFonts w:cs="Arial"/>
          <w:szCs w:val="20"/>
        </w:rPr>
        <w:t xml:space="preserve"> nombre de jours d’intempéries pré</w:t>
      </w:r>
      <w:r>
        <w:rPr>
          <w:rFonts w:cs="Arial"/>
          <w:szCs w:val="20"/>
        </w:rPr>
        <w:t>visibles fixés à 5 jours calendaires</w:t>
      </w:r>
      <w:r w:rsidRPr="00FF0F28">
        <w:rPr>
          <w:rFonts w:cs="Arial"/>
          <w:szCs w:val="20"/>
        </w:rPr>
        <w:t> :</w:t>
      </w:r>
    </w:p>
    <w:tbl>
      <w:tblPr>
        <w:tblW w:w="9190" w:type="dxa"/>
        <w:tblInd w:w="-10" w:type="dxa"/>
        <w:tblLayout w:type="fixed"/>
        <w:tblLook w:val="0000" w:firstRow="0" w:lastRow="0" w:firstColumn="0" w:lastColumn="0" w:noHBand="0" w:noVBand="0"/>
      </w:tblPr>
      <w:tblGrid>
        <w:gridCol w:w="2528"/>
        <w:gridCol w:w="6662"/>
      </w:tblGrid>
      <w:tr w:rsidR="00D6162B" w:rsidRPr="00FF0F28" w14:paraId="1F24671C" w14:textId="77777777" w:rsidTr="00B859C9">
        <w:trPr>
          <w:trHeight w:val="532"/>
        </w:trPr>
        <w:tc>
          <w:tcPr>
            <w:tcW w:w="2528" w:type="dxa"/>
            <w:tcBorders>
              <w:top w:val="single" w:sz="8" w:space="0" w:color="000000"/>
              <w:left w:val="single" w:sz="8" w:space="0" w:color="000000"/>
              <w:bottom w:val="single" w:sz="8" w:space="0" w:color="000000"/>
            </w:tcBorders>
            <w:shd w:val="clear" w:color="auto" w:fill="F2F2F2" w:themeFill="background1" w:themeFillShade="F2"/>
            <w:vAlign w:val="center"/>
          </w:tcPr>
          <w:p w14:paraId="0F8665E0" w14:textId="77777777" w:rsidR="00D6162B" w:rsidRPr="007B46FF" w:rsidRDefault="00D6162B" w:rsidP="00B859C9">
            <w:pPr>
              <w:autoSpaceDE w:val="0"/>
              <w:spacing w:before="120" w:after="120" w:line="240" w:lineRule="auto"/>
              <w:jc w:val="center"/>
              <w:rPr>
                <w:rFonts w:cs="Arial"/>
                <w:b/>
                <w:szCs w:val="20"/>
              </w:rPr>
            </w:pPr>
            <w:r w:rsidRPr="007B46FF">
              <w:rPr>
                <w:rFonts w:cs="Arial"/>
                <w:b/>
                <w:szCs w:val="20"/>
              </w:rPr>
              <w:t xml:space="preserve">Nature du phénomène </w:t>
            </w:r>
          </w:p>
        </w:tc>
        <w:tc>
          <w:tcPr>
            <w:tcW w:w="666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1FF030A" w14:textId="77777777" w:rsidR="00D6162B" w:rsidRPr="007B46FF" w:rsidRDefault="00D6162B" w:rsidP="00B859C9">
            <w:pPr>
              <w:autoSpaceDE w:val="0"/>
              <w:spacing w:before="120" w:after="120" w:line="240" w:lineRule="auto"/>
              <w:jc w:val="center"/>
              <w:rPr>
                <w:rFonts w:cs="Arial"/>
                <w:b/>
                <w:szCs w:val="20"/>
              </w:rPr>
            </w:pPr>
            <w:r w:rsidRPr="007B46FF">
              <w:rPr>
                <w:rFonts w:cs="Arial"/>
                <w:b/>
                <w:szCs w:val="20"/>
              </w:rPr>
              <w:t xml:space="preserve">Intensité limite et durée </w:t>
            </w:r>
          </w:p>
        </w:tc>
      </w:tr>
      <w:tr w:rsidR="00D6162B" w:rsidRPr="00FF0F28" w14:paraId="2D39CC9E" w14:textId="77777777" w:rsidTr="00B859C9">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529453CB" w14:textId="77777777" w:rsidR="00D6162B" w:rsidRPr="00FF0F28" w:rsidRDefault="00D6162B" w:rsidP="00B859C9">
            <w:pPr>
              <w:autoSpaceDE w:val="0"/>
              <w:spacing w:before="120" w:after="120" w:line="240" w:lineRule="auto"/>
              <w:rPr>
                <w:rFonts w:cs="Arial"/>
                <w:szCs w:val="20"/>
              </w:rPr>
            </w:pPr>
            <w:r w:rsidRPr="00FF0F28">
              <w:rPr>
                <w:rFonts w:cs="Arial"/>
                <w:szCs w:val="20"/>
              </w:rPr>
              <w:t xml:space="preserve">Pluie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F5F7C8C" w14:textId="77777777" w:rsidR="00D6162B" w:rsidRPr="00FF0F28" w:rsidRDefault="00D6162B" w:rsidP="00B859C9">
            <w:pPr>
              <w:autoSpaceDE w:val="0"/>
              <w:spacing w:before="120" w:after="120" w:line="240" w:lineRule="auto"/>
              <w:rPr>
                <w:rFonts w:cs="Arial"/>
                <w:szCs w:val="20"/>
              </w:rPr>
            </w:pPr>
            <w:r w:rsidRPr="00FF0F28">
              <w:rPr>
                <w:rFonts w:cs="Arial"/>
                <w:szCs w:val="20"/>
              </w:rPr>
              <w:t xml:space="preserve">25 mm </w:t>
            </w:r>
            <w:r>
              <w:rPr>
                <w:rFonts w:cs="Arial"/>
                <w:szCs w:val="20"/>
              </w:rPr>
              <w:t>en 24H00</w:t>
            </w:r>
            <w:r w:rsidRPr="00FF0F28">
              <w:rPr>
                <w:rFonts w:cs="Arial"/>
                <w:szCs w:val="20"/>
              </w:rPr>
              <w:t xml:space="preserve"> </w:t>
            </w:r>
          </w:p>
        </w:tc>
      </w:tr>
      <w:tr w:rsidR="00D6162B" w:rsidRPr="00FF0F28" w14:paraId="137F80C2" w14:textId="77777777" w:rsidTr="00B859C9">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1D6BA75C" w14:textId="77777777" w:rsidR="00D6162B" w:rsidRPr="00FF0F28" w:rsidRDefault="00D6162B" w:rsidP="00B859C9">
            <w:pPr>
              <w:autoSpaceDE w:val="0"/>
              <w:spacing w:before="120" w:after="120" w:line="240" w:lineRule="auto"/>
              <w:rPr>
                <w:rFonts w:cs="Arial"/>
                <w:szCs w:val="20"/>
              </w:rPr>
            </w:pPr>
            <w:r w:rsidRPr="00FF0F28">
              <w:rPr>
                <w:rFonts w:cs="Arial"/>
                <w:szCs w:val="20"/>
              </w:rPr>
              <w:t xml:space="preserve">Gel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60045B8" w14:textId="77777777" w:rsidR="00D6162B" w:rsidRPr="00FF0F28" w:rsidRDefault="00D6162B" w:rsidP="00B859C9">
            <w:pPr>
              <w:autoSpaceDE w:val="0"/>
              <w:spacing w:before="120" w:after="120" w:line="240" w:lineRule="auto"/>
              <w:rPr>
                <w:rFonts w:cs="Arial"/>
                <w:szCs w:val="20"/>
              </w:rPr>
            </w:pPr>
            <w:r w:rsidRPr="00FF0F28">
              <w:rPr>
                <w:rFonts w:cs="Arial"/>
                <w:szCs w:val="20"/>
              </w:rPr>
              <w:t xml:space="preserve">&lt; - 5º C à 8h00 le matin </w:t>
            </w:r>
          </w:p>
        </w:tc>
      </w:tr>
      <w:tr w:rsidR="00D6162B" w:rsidRPr="00FF0F28" w14:paraId="24514055" w14:textId="77777777" w:rsidTr="00B859C9">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1D7B4EF2" w14:textId="77777777" w:rsidR="00D6162B" w:rsidRPr="00FF0F28" w:rsidRDefault="00D6162B" w:rsidP="00B859C9">
            <w:pPr>
              <w:autoSpaceDE w:val="0"/>
              <w:spacing w:before="120" w:after="120" w:line="240" w:lineRule="auto"/>
              <w:rPr>
                <w:rFonts w:cs="Arial"/>
                <w:szCs w:val="20"/>
              </w:rPr>
            </w:pPr>
            <w:r w:rsidRPr="00FF0F28">
              <w:rPr>
                <w:rFonts w:cs="Arial"/>
                <w:szCs w:val="20"/>
              </w:rPr>
              <w:t xml:space="preserve">Vent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E9063CC" w14:textId="77777777" w:rsidR="00D6162B" w:rsidRPr="00FF0F28" w:rsidRDefault="00D6162B" w:rsidP="00B859C9">
            <w:pPr>
              <w:autoSpaceDE w:val="0"/>
              <w:spacing w:before="120" w:after="120" w:line="240" w:lineRule="auto"/>
              <w:rPr>
                <w:rFonts w:cs="Arial"/>
                <w:szCs w:val="20"/>
              </w:rPr>
            </w:pPr>
            <w:r w:rsidRPr="00FF0F28">
              <w:rPr>
                <w:rFonts w:cs="Arial"/>
                <w:szCs w:val="20"/>
              </w:rPr>
              <w:t xml:space="preserve">&gt; 70 km/h 6 fois en 8 heures </w:t>
            </w:r>
          </w:p>
        </w:tc>
      </w:tr>
      <w:tr w:rsidR="00D6162B" w:rsidRPr="00FF0F28" w14:paraId="1FA244AC" w14:textId="77777777" w:rsidTr="00B859C9">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5C1DD1B2" w14:textId="77777777" w:rsidR="00D6162B" w:rsidRPr="00FF0F28" w:rsidRDefault="00D6162B" w:rsidP="00B859C9">
            <w:pPr>
              <w:autoSpaceDE w:val="0"/>
              <w:spacing w:before="120" w:after="120" w:line="240" w:lineRule="auto"/>
              <w:rPr>
                <w:rFonts w:cs="Arial"/>
                <w:szCs w:val="20"/>
              </w:rPr>
            </w:pPr>
            <w:r w:rsidRPr="00FF0F28">
              <w:rPr>
                <w:rFonts w:cs="Arial"/>
                <w:szCs w:val="20"/>
              </w:rPr>
              <w:t xml:space="preserve">Neige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F028B2D" w14:textId="77777777" w:rsidR="00D6162B" w:rsidRPr="00FF0F28" w:rsidRDefault="00D6162B" w:rsidP="00B859C9">
            <w:pPr>
              <w:autoSpaceDE w:val="0"/>
              <w:spacing w:before="120" w:after="120" w:line="240" w:lineRule="auto"/>
              <w:rPr>
                <w:rFonts w:cs="Arial"/>
                <w:szCs w:val="20"/>
              </w:rPr>
            </w:pPr>
            <w:r>
              <w:rPr>
                <w:rFonts w:cs="Arial"/>
                <w:szCs w:val="20"/>
              </w:rPr>
              <w:t xml:space="preserve">2 </w:t>
            </w:r>
            <w:r w:rsidRPr="00FF0F28">
              <w:rPr>
                <w:rFonts w:cs="Arial"/>
                <w:szCs w:val="20"/>
              </w:rPr>
              <w:t xml:space="preserve">cm et plus </w:t>
            </w:r>
            <w:r>
              <w:rPr>
                <w:rFonts w:cs="Arial"/>
                <w:szCs w:val="20"/>
              </w:rPr>
              <w:t>en 24H</w:t>
            </w:r>
            <w:r w:rsidRPr="00FF0F28">
              <w:rPr>
                <w:rFonts w:cs="Arial"/>
                <w:szCs w:val="20"/>
              </w:rPr>
              <w:t xml:space="preserve"> </w:t>
            </w:r>
          </w:p>
        </w:tc>
      </w:tr>
      <w:tr w:rsidR="00D6162B" w:rsidRPr="00FF0F28" w14:paraId="21842E66" w14:textId="77777777" w:rsidTr="00B859C9">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2F312FC2" w14:textId="77777777" w:rsidR="00D6162B" w:rsidRPr="00FF0F28" w:rsidRDefault="00D6162B" w:rsidP="00B859C9">
            <w:pPr>
              <w:autoSpaceDE w:val="0"/>
              <w:spacing w:before="120" w:after="120" w:line="240" w:lineRule="auto"/>
              <w:rPr>
                <w:rFonts w:cs="Arial"/>
                <w:szCs w:val="20"/>
              </w:rPr>
            </w:pPr>
            <w:r>
              <w:rPr>
                <w:rFonts w:cs="Arial"/>
                <w:szCs w:val="20"/>
              </w:rPr>
              <w:t>Canicule</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0204F0" w14:textId="77777777" w:rsidR="00D6162B" w:rsidRDefault="00D6162B" w:rsidP="00B859C9">
            <w:pPr>
              <w:autoSpaceDE w:val="0"/>
              <w:spacing w:before="120" w:after="120" w:line="240" w:lineRule="auto"/>
              <w:rPr>
                <w:rFonts w:cs="Arial"/>
                <w:szCs w:val="20"/>
              </w:rPr>
            </w:pPr>
            <w:r>
              <w:rPr>
                <w:rFonts w:cs="Arial"/>
                <w:szCs w:val="20"/>
              </w:rPr>
              <w:t>En cas de mise en œuvre du niveau 4 d’alerte canicule par les services de la préfecture</w:t>
            </w:r>
          </w:p>
        </w:tc>
      </w:tr>
    </w:tbl>
    <w:p w14:paraId="66F4D645" w14:textId="77777777" w:rsidR="00D6162B" w:rsidRDefault="00D6162B" w:rsidP="00D6162B">
      <w:pPr>
        <w:spacing w:after="120" w:line="240" w:lineRule="auto"/>
        <w:ind w:right="23"/>
        <w:rPr>
          <w:rFonts w:cs="Arial"/>
          <w:szCs w:val="20"/>
        </w:rPr>
      </w:pPr>
    </w:p>
    <w:p w14:paraId="59CCFF63" w14:textId="77777777" w:rsidR="00D6162B" w:rsidRPr="009D1851" w:rsidRDefault="00D6162B" w:rsidP="00D6162B">
      <w:pPr>
        <w:pStyle w:val="Standard"/>
        <w:autoSpaceDE w:val="0"/>
        <w:spacing w:after="120" w:line="240" w:lineRule="exact"/>
        <w:jc w:val="both"/>
        <w:rPr>
          <w:rFonts w:ascii="Arial" w:eastAsiaTheme="minorHAnsi" w:hAnsi="Arial" w:cs="Arial"/>
          <w:kern w:val="0"/>
          <w:lang w:eastAsia="en-US"/>
        </w:rPr>
      </w:pPr>
      <w:r w:rsidRPr="009D1851">
        <w:rPr>
          <w:rFonts w:ascii="Arial" w:eastAsiaTheme="minorHAnsi" w:hAnsi="Arial" w:cs="Arial"/>
          <w:kern w:val="0"/>
          <w:lang w:eastAsia="en-US"/>
        </w:rPr>
        <w:t>Les relevés permettant de connaître l'importance des intempéries et autres phénomènes naturels seront ceux de la station météorologique la plus proche.</w:t>
      </w:r>
    </w:p>
    <w:p w14:paraId="286E6F81" w14:textId="77777777" w:rsidR="00D6162B" w:rsidRPr="0075392E" w:rsidRDefault="00D6162B" w:rsidP="00D6162B">
      <w:pPr>
        <w:pStyle w:val="Titre1"/>
      </w:pPr>
      <w:bookmarkStart w:id="104" w:name="_Ref37422262"/>
      <w:bookmarkStart w:id="105" w:name="_Toc37431215"/>
      <w:bookmarkStart w:id="106" w:name="_Toc45098987"/>
      <w:bookmarkStart w:id="107" w:name="_Toc203047304"/>
      <w:r w:rsidRPr="0075392E">
        <w:lastRenderedPageBreak/>
        <w:t>Délais d’exécution en urgence</w:t>
      </w:r>
      <w:bookmarkEnd w:id="104"/>
      <w:bookmarkEnd w:id="105"/>
      <w:bookmarkEnd w:id="106"/>
      <w:bookmarkEnd w:id="107"/>
      <w:r w:rsidRPr="0075392E">
        <w:t xml:space="preserve"> </w:t>
      </w:r>
    </w:p>
    <w:p w14:paraId="2FB868FA" w14:textId="46D35868" w:rsidR="00D6162B" w:rsidRDefault="00D6162B" w:rsidP="00D6162B">
      <w:pPr>
        <w:tabs>
          <w:tab w:val="left" w:pos="1418"/>
          <w:tab w:val="left" w:pos="7371"/>
        </w:tabs>
        <w:spacing w:before="120" w:after="120" w:line="240" w:lineRule="exact"/>
        <w:rPr>
          <w:rFonts w:cs="Arial"/>
          <w:szCs w:val="20"/>
        </w:rPr>
      </w:pPr>
      <w:r w:rsidRPr="0075392E">
        <w:rPr>
          <w:rFonts w:cs="Arial"/>
          <w:szCs w:val="20"/>
        </w:rPr>
        <w:t>Conformément aux dispositions du Code de la Santé Publique, les établissements publics de santé doivent garantir la continuité du service public qui leur est confiée. Ce faisant, dès lors qu’un événement particulier ou un dysfonctionnement technique majeur est susceptible de porter atteinte à la qualité et la sécurité de l’activité hospitalière dans son environnement direct, et donc de mettre en péril la continuité de service public, l’établissement pourra solliciter</w:t>
      </w:r>
      <w:r>
        <w:rPr>
          <w:rFonts w:cs="Arial"/>
          <w:szCs w:val="20"/>
        </w:rPr>
        <w:t xml:space="preserve"> en urgence</w:t>
      </w:r>
      <w:r w:rsidRPr="0075392E">
        <w:rPr>
          <w:rFonts w:cs="Arial"/>
          <w:szCs w:val="20"/>
        </w:rPr>
        <w:t xml:space="preserve"> le titulaire </w:t>
      </w:r>
      <w:r>
        <w:rPr>
          <w:rFonts w:cs="Arial"/>
          <w:szCs w:val="20"/>
        </w:rPr>
        <w:t xml:space="preserve">des lots suivants, </w:t>
      </w:r>
      <w:r w:rsidRPr="0075392E">
        <w:rPr>
          <w:rFonts w:cs="Arial"/>
          <w:szCs w:val="20"/>
        </w:rPr>
        <w:t>quel que soit le montant de l’opération, dans les conditions définies ci-après</w:t>
      </w:r>
      <w:r>
        <w:rPr>
          <w:rFonts w:cs="Arial"/>
          <w:szCs w:val="20"/>
        </w:rPr>
        <w:t xml:space="preserve"> : </w:t>
      </w:r>
    </w:p>
    <w:p w14:paraId="1EB80B42" w14:textId="1FB0C0AB" w:rsidR="00AD42AB" w:rsidRDefault="00AD42AB" w:rsidP="00D6162B">
      <w:pPr>
        <w:tabs>
          <w:tab w:val="left" w:pos="1418"/>
          <w:tab w:val="left" w:pos="7371"/>
        </w:tabs>
        <w:spacing w:before="120" w:after="120" w:line="240" w:lineRule="exact"/>
        <w:rPr>
          <w:rFonts w:cs="Arial"/>
        </w:rPr>
      </w:pPr>
      <w:r>
        <w:rPr>
          <w:rFonts w:cs="Arial"/>
          <w:szCs w:val="20"/>
        </w:rPr>
        <w:t xml:space="preserve">Lots 1 et </w:t>
      </w:r>
      <w:r w:rsidR="003D0B8B">
        <w:rPr>
          <w:rFonts w:cs="Arial"/>
          <w:szCs w:val="20"/>
        </w:rPr>
        <w:t>5</w:t>
      </w:r>
      <w:r>
        <w:rPr>
          <w:rFonts w:cs="Arial"/>
          <w:szCs w:val="20"/>
        </w:rPr>
        <w:t xml:space="preserve"> : </w:t>
      </w:r>
      <w:r>
        <w:rPr>
          <w:rFonts w:cs="Arial"/>
        </w:rPr>
        <w:t>Plâtrerie/Faux-plafond</w:t>
      </w:r>
    </w:p>
    <w:p w14:paraId="709FF249" w14:textId="47F145DE" w:rsidR="00A04CFC" w:rsidRDefault="003D0B8B" w:rsidP="00D6162B">
      <w:pPr>
        <w:tabs>
          <w:tab w:val="left" w:pos="1418"/>
          <w:tab w:val="left" w:pos="7371"/>
        </w:tabs>
        <w:spacing w:before="120" w:after="120" w:line="240" w:lineRule="exact"/>
        <w:rPr>
          <w:rFonts w:cs="Arial"/>
        </w:rPr>
      </w:pPr>
      <w:r>
        <w:rPr>
          <w:rFonts w:cs="Arial"/>
        </w:rPr>
        <w:t>Lots 2 et 6 : Menuiseries intérieures</w:t>
      </w:r>
    </w:p>
    <w:p w14:paraId="518C58B5" w14:textId="498DACA8" w:rsidR="00AD42AB" w:rsidRDefault="00AD42AB" w:rsidP="00AD42AB">
      <w:pPr>
        <w:tabs>
          <w:tab w:val="left" w:pos="1418"/>
          <w:tab w:val="left" w:pos="7371"/>
        </w:tabs>
        <w:spacing w:before="120" w:after="120" w:line="240" w:lineRule="exact"/>
        <w:rPr>
          <w:rFonts w:cs="Arial"/>
          <w:szCs w:val="20"/>
        </w:rPr>
      </w:pPr>
      <w:r>
        <w:rPr>
          <w:rFonts w:cs="Arial"/>
          <w:szCs w:val="20"/>
        </w:rPr>
        <w:t xml:space="preserve">Lots </w:t>
      </w:r>
      <w:r w:rsidR="0022343E">
        <w:rPr>
          <w:rFonts w:cs="Arial"/>
          <w:szCs w:val="20"/>
        </w:rPr>
        <w:t>4</w:t>
      </w:r>
      <w:r>
        <w:rPr>
          <w:rFonts w:cs="Arial"/>
          <w:szCs w:val="20"/>
        </w:rPr>
        <w:t xml:space="preserve"> et </w:t>
      </w:r>
      <w:r w:rsidR="0022343E">
        <w:rPr>
          <w:rFonts w:cs="Arial"/>
          <w:szCs w:val="20"/>
        </w:rPr>
        <w:t>8</w:t>
      </w:r>
      <w:r w:rsidR="003D0B8B">
        <w:rPr>
          <w:rFonts w:cs="Arial"/>
          <w:szCs w:val="20"/>
        </w:rPr>
        <w:t xml:space="preserve"> </w:t>
      </w:r>
      <w:r>
        <w:rPr>
          <w:rFonts w:cs="Arial"/>
          <w:szCs w:val="20"/>
        </w:rPr>
        <w:t>: Electricité CFo CFa SSI, respectivement zones A et B</w:t>
      </w:r>
    </w:p>
    <w:p w14:paraId="34F362C0" w14:textId="3FE24AA4" w:rsidR="008D0C03" w:rsidRDefault="008D0C03" w:rsidP="00D6162B">
      <w:pPr>
        <w:tabs>
          <w:tab w:val="left" w:pos="1418"/>
          <w:tab w:val="left" w:pos="7371"/>
        </w:tabs>
        <w:spacing w:before="120" w:after="120" w:line="240" w:lineRule="exact"/>
        <w:rPr>
          <w:rFonts w:cs="Arial"/>
          <w:szCs w:val="20"/>
        </w:rPr>
      </w:pPr>
      <w:r>
        <w:rPr>
          <w:rFonts w:cs="Arial"/>
          <w:szCs w:val="20"/>
        </w:rPr>
        <w:t xml:space="preserve">Lot </w:t>
      </w:r>
      <w:r w:rsidR="00C627C3">
        <w:rPr>
          <w:rFonts w:cs="Arial"/>
          <w:szCs w:val="20"/>
        </w:rPr>
        <w:t>9</w:t>
      </w:r>
      <w:r>
        <w:rPr>
          <w:rFonts w:cs="Arial"/>
          <w:szCs w:val="20"/>
        </w:rPr>
        <w:t> : Gros œuvre, charpente, couverture, étanchéité</w:t>
      </w:r>
    </w:p>
    <w:p w14:paraId="2085A49E" w14:textId="754B6C60" w:rsidR="008D0C03" w:rsidRDefault="008D0C03" w:rsidP="00D6162B">
      <w:pPr>
        <w:tabs>
          <w:tab w:val="left" w:pos="1418"/>
          <w:tab w:val="left" w:pos="7371"/>
        </w:tabs>
        <w:spacing w:before="120" w:after="120" w:line="240" w:lineRule="exact"/>
        <w:rPr>
          <w:rFonts w:cs="Arial"/>
          <w:szCs w:val="20"/>
        </w:rPr>
      </w:pPr>
      <w:r>
        <w:rPr>
          <w:rFonts w:cs="Arial"/>
          <w:szCs w:val="20"/>
        </w:rPr>
        <w:t>Lot 1</w:t>
      </w:r>
      <w:r w:rsidR="00C627C3">
        <w:rPr>
          <w:rFonts w:cs="Arial"/>
          <w:szCs w:val="20"/>
        </w:rPr>
        <w:t>2</w:t>
      </w:r>
      <w:r>
        <w:rPr>
          <w:rFonts w:cs="Arial"/>
          <w:szCs w:val="20"/>
        </w:rPr>
        <w:t> : menuiseries extérieures, serrurerie aluminium</w:t>
      </w:r>
    </w:p>
    <w:p w14:paraId="768093D4" w14:textId="5FC832AA" w:rsidR="008D0C03" w:rsidRDefault="008D0C03" w:rsidP="00D6162B">
      <w:pPr>
        <w:tabs>
          <w:tab w:val="left" w:pos="1418"/>
          <w:tab w:val="left" w:pos="7371"/>
        </w:tabs>
        <w:spacing w:before="120" w:after="120" w:line="240" w:lineRule="exact"/>
        <w:rPr>
          <w:rFonts w:cs="Arial"/>
          <w:szCs w:val="20"/>
        </w:rPr>
      </w:pPr>
      <w:r>
        <w:rPr>
          <w:rFonts w:cs="Arial"/>
          <w:szCs w:val="20"/>
        </w:rPr>
        <w:t>Lot 1</w:t>
      </w:r>
      <w:r w:rsidR="00C627C3">
        <w:rPr>
          <w:rFonts w:cs="Arial"/>
          <w:szCs w:val="20"/>
        </w:rPr>
        <w:t>3</w:t>
      </w:r>
      <w:r>
        <w:rPr>
          <w:rFonts w:cs="Arial"/>
          <w:szCs w:val="20"/>
        </w:rPr>
        <w:t> : voirie</w:t>
      </w:r>
    </w:p>
    <w:p w14:paraId="35D84B5B" w14:textId="78753D00" w:rsidR="008D0C03" w:rsidRDefault="008D0C03" w:rsidP="00D6162B">
      <w:pPr>
        <w:tabs>
          <w:tab w:val="left" w:pos="1418"/>
          <w:tab w:val="left" w:pos="7371"/>
        </w:tabs>
        <w:spacing w:before="120" w:after="120" w:line="240" w:lineRule="exact"/>
        <w:rPr>
          <w:rFonts w:cs="Arial"/>
          <w:szCs w:val="20"/>
        </w:rPr>
      </w:pPr>
      <w:r>
        <w:rPr>
          <w:rFonts w:cs="Arial"/>
          <w:szCs w:val="20"/>
        </w:rPr>
        <w:t>Lot 1</w:t>
      </w:r>
      <w:r w:rsidR="00C627C3">
        <w:rPr>
          <w:rFonts w:cs="Arial"/>
          <w:szCs w:val="20"/>
        </w:rPr>
        <w:t>4</w:t>
      </w:r>
      <w:r>
        <w:rPr>
          <w:rFonts w:cs="Arial"/>
          <w:szCs w:val="20"/>
        </w:rPr>
        <w:t> : réseaux enterrés</w:t>
      </w:r>
    </w:p>
    <w:p w14:paraId="026D469F" w14:textId="7FD5793A" w:rsidR="00D6162B" w:rsidRPr="008D0C03" w:rsidRDefault="008D0C03" w:rsidP="00D6162B">
      <w:pPr>
        <w:tabs>
          <w:tab w:val="left" w:pos="1418"/>
          <w:tab w:val="left" w:pos="7371"/>
        </w:tabs>
        <w:spacing w:before="120" w:after="120" w:line="240" w:lineRule="exact"/>
        <w:rPr>
          <w:rFonts w:cs="Arial"/>
          <w:szCs w:val="20"/>
        </w:rPr>
      </w:pPr>
      <w:r>
        <w:rPr>
          <w:rFonts w:cs="Arial"/>
          <w:szCs w:val="20"/>
        </w:rPr>
        <w:t>Lot 1</w:t>
      </w:r>
      <w:r w:rsidR="00C627C3">
        <w:rPr>
          <w:rFonts w:cs="Arial"/>
          <w:szCs w:val="20"/>
        </w:rPr>
        <w:t>5</w:t>
      </w:r>
      <w:r>
        <w:rPr>
          <w:rFonts w:cs="Arial"/>
          <w:szCs w:val="20"/>
        </w:rPr>
        <w:t> : gaz médicaux</w:t>
      </w:r>
    </w:p>
    <w:p w14:paraId="353AE3B5" w14:textId="4D5E3E52" w:rsidR="00D6162B" w:rsidRDefault="00D6162B" w:rsidP="00D6162B">
      <w:pPr>
        <w:tabs>
          <w:tab w:val="left" w:pos="1418"/>
          <w:tab w:val="left" w:pos="7371"/>
        </w:tabs>
        <w:spacing w:before="120" w:after="120" w:line="240" w:lineRule="exact"/>
        <w:rPr>
          <w:rFonts w:cs="Arial"/>
          <w:szCs w:val="20"/>
        </w:rPr>
      </w:pPr>
      <w:r w:rsidRPr="0075392E">
        <w:rPr>
          <w:rFonts w:cs="Arial"/>
          <w:szCs w:val="20"/>
        </w:rPr>
        <w:t>En cas d’urgence, le</w:t>
      </w:r>
      <w:r w:rsidR="008D0C03">
        <w:rPr>
          <w:rFonts w:cs="Arial"/>
          <w:szCs w:val="20"/>
        </w:rPr>
        <w:t xml:space="preserve"> </w:t>
      </w:r>
      <w:r w:rsidRPr="0075392E">
        <w:rPr>
          <w:rFonts w:cs="Arial"/>
          <w:szCs w:val="20"/>
        </w:rPr>
        <w:t xml:space="preserve">titulaire des lots </w:t>
      </w:r>
      <w:r>
        <w:rPr>
          <w:rFonts w:cs="Arial"/>
          <w:szCs w:val="20"/>
        </w:rPr>
        <w:t xml:space="preserve">concernés </w:t>
      </w:r>
      <w:r w:rsidRPr="0075392E">
        <w:rPr>
          <w:rFonts w:cs="Arial"/>
          <w:szCs w:val="20"/>
        </w:rPr>
        <w:t>pourra être sollicité quel que soit le montant de la prestation, en direct par téléphone ou courriel et devra intervenir dans les 2 heures, ce, 365 jours par an et 24h/24. Un bon de commande de régularisation sera émis en suivant.</w:t>
      </w:r>
    </w:p>
    <w:p w14:paraId="2F3E5519" w14:textId="1F60087A" w:rsidR="00D6162B" w:rsidRPr="00E5210A" w:rsidRDefault="00D6162B" w:rsidP="00D6162B">
      <w:pPr>
        <w:tabs>
          <w:tab w:val="left" w:pos="1418"/>
          <w:tab w:val="left" w:pos="7371"/>
        </w:tabs>
        <w:spacing w:before="120" w:after="120" w:line="240" w:lineRule="exact"/>
        <w:rPr>
          <w:rFonts w:cs="Arial"/>
          <w:szCs w:val="20"/>
        </w:rPr>
      </w:pPr>
      <w:r>
        <w:rPr>
          <w:rFonts w:cs="Arial"/>
          <w:szCs w:val="20"/>
        </w:rPr>
        <w:t xml:space="preserve">En cas de non-intervention en urgence dans les délais énoncés supra, le Titulaire encourt l’application de la pénalité prévue à l’article </w:t>
      </w:r>
      <w:r w:rsidR="00D51EBD">
        <w:rPr>
          <w:rFonts w:cs="Arial"/>
          <w:szCs w:val="20"/>
        </w:rPr>
        <w:t>21.4</w:t>
      </w:r>
      <w:r w:rsidR="008D0C03">
        <w:rPr>
          <w:rFonts w:cs="Arial"/>
          <w:szCs w:val="20"/>
        </w:rPr>
        <w:t xml:space="preserve"> du présent CCAP.</w:t>
      </w:r>
    </w:p>
    <w:p w14:paraId="05536F5C" w14:textId="77777777" w:rsidR="00D6162B" w:rsidRPr="00301E55" w:rsidRDefault="00D6162B" w:rsidP="00D6162B">
      <w:pPr>
        <w:pStyle w:val="Titre1"/>
      </w:pPr>
      <w:bookmarkStart w:id="108" w:name="_Toc469578913"/>
      <w:bookmarkStart w:id="109" w:name="_Toc37431216"/>
      <w:bookmarkStart w:id="110" w:name="_Toc45098988"/>
      <w:bookmarkStart w:id="111" w:name="_Toc203047305"/>
      <w:r w:rsidRPr="00301E55">
        <w:t xml:space="preserve">Modalités d’accès aux locaux </w:t>
      </w:r>
      <w:bookmarkEnd w:id="108"/>
      <w:r>
        <w:t>de l’établissement</w:t>
      </w:r>
      <w:bookmarkEnd w:id="109"/>
      <w:bookmarkEnd w:id="110"/>
      <w:bookmarkEnd w:id="111"/>
    </w:p>
    <w:p w14:paraId="6CE3D6A4" w14:textId="00EB4063" w:rsidR="00D6162B" w:rsidRPr="00301E55" w:rsidRDefault="00D6162B" w:rsidP="00D6162B">
      <w:pPr>
        <w:spacing w:after="120" w:line="240" w:lineRule="auto"/>
        <w:rPr>
          <w:rFonts w:cs="Arial"/>
          <w:szCs w:val="20"/>
        </w:rPr>
      </w:pPr>
      <w:r w:rsidRPr="00301E55">
        <w:rPr>
          <w:rFonts w:cs="Arial"/>
          <w:szCs w:val="20"/>
        </w:rPr>
        <w:t xml:space="preserve">Les personnels du Titulaire amenés à se déplacer dans l’enceinte et dans les locaux </w:t>
      </w:r>
      <w:r w:rsidR="0000588F">
        <w:rPr>
          <w:rFonts w:cs="Arial"/>
          <w:szCs w:val="20"/>
        </w:rPr>
        <w:t>des Maîtres d’Ouvrage</w:t>
      </w:r>
      <w:r w:rsidRPr="00301E55">
        <w:rPr>
          <w:rFonts w:cs="Arial"/>
          <w:szCs w:val="20"/>
        </w:rPr>
        <w:t xml:space="preserve">, doivent tous être munis d’un badge nominatif portant nom, prénom, fonction, photo d’identité ainsi que la dénomination commerciale et le logo de la société Titulaire du </w:t>
      </w:r>
      <w:r>
        <w:rPr>
          <w:rFonts w:cs="Arial"/>
          <w:szCs w:val="20"/>
        </w:rPr>
        <w:t>marché</w:t>
      </w:r>
      <w:r w:rsidRPr="00301E55">
        <w:rPr>
          <w:rFonts w:cs="Arial"/>
          <w:szCs w:val="20"/>
        </w:rPr>
        <w:t>. Ils adoptent une correction qui prévaut dans tous types d’interventions ayant lieu sur site.</w:t>
      </w:r>
    </w:p>
    <w:p w14:paraId="7BAE3095" w14:textId="6D973629" w:rsidR="00D6162B" w:rsidRPr="00301E55" w:rsidRDefault="00D6162B" w:rsidP="00D6162B">
      <w:pPr>
        <w:spacing w:after="120" w:line="240" w:lineRule="auto"/>
        <w:rPr>
          <w:rFonts w:cs="Arial"/>
          <w:szCs w:val="20"/>
        </w:rPr>
      </w:pPr>
      <w:r w:rsidRPr="00301E55">
        <w:rPr>
          <w:rFonts w:cs="Arial"/>
          <w:szCs w:val="20"/>
        </w:rPr>
        <w:t xml:space="preserve">Le personnel du Titulaire chargé des opérations se déroulant dans les locaux du </w:t>
      </w:r>
      <w:r w:rsidR="0000588F">
        <w:rPr>
          <w:rFonts w:cs="Arial"/>
          <w:szCs w:val="20"/>
        </w:rPr>
        <w:t>Maître d’Ouvrage</w:t>
      </w:r>
      <w:r w:rsidRPr="00301E55">
        <w:rPr>
          <w:rFonts w:cs="Arial"/>
          <w:szCs w:val="20"/>
        </w:rPr>
        <w:t>, se présente dès son arrivée dans l'établissement à un responsable concerné du service utilisateur.</w:t>
      </w:r>
    </w:p>
    <w:p w14:paraId="648AD09E" w14:textId="72A12AFA" w:rsidR="00D6162B" w:rsidRPr="00301E55" w:rsidRDefault="00D6162B" w:rsidP="00D6162B">
      <w:pPr>
        <w:spacing w:after="120" w:line="240" w:lineRule="auto"/>
        <w:rPr>
          <w:rFonts w:cs="Arial"/>
          <w:szCs w:val="20"/>
        </w:rPr>
      </w:pPr>
      <w:r w:rsidRPr="00301E55">
        <w:rPr>
          <w:rFonts w:cs="Arial"/>
          <w:szCs w:val="20"/>
        </w:rPr>
        <w:t>Le Titulaire respecte les règles d’accès aux différents sites d</w:t>
      </w:r>
      <w:r w:rsidR="0000588F">
        <w:rPr>
          <w:rFonts w:cs="Arial"/>
          <w:szCs w:val="20"/>
        </w:rPr>
        <w:t>u Maître d’Ouvrage</w:t>
      </w:r>
      <w:r w:rsidRPr="00301E55">
        <w:rPr>
          <w:rFonts w:cs="Arial"/>
          <w:szCs w:val="20"/>
        </w:rPr>
        <w:t xml:space="preserve"> et se conforme aux dispositions applicables aux entreprises intervenant dans les locaux du </w:t>
      </w:r>
      <w:r w:rsidR="0000588F">
        <w:rPr>
          <w:rFonts w:cs="Arial"/>
          <w:szCs w:val="20"/>
        </w:rPr>
        <w:t>Maître d’Ouvrage</w:t>
      </w:r>
      <w:r w:rsidRPr="00301E55">
        <w:rPr>
          <w:rFonts w:cs="Arial"/>
          <w:szCs w:val="20"/>
        </w:rPr>
        <w:t>.</w:t>
      </w:r>
    </w:p>
    <w:p w14:paraId="3C722D6B" w14:textId="3341B4E7" w:rsidR="00D6162B" w:rsidRPr="00301E55" w:rsidRDefault="00D6162B" w:rsidP="00D6162B">
      <w:pPr>
        <w:spacing w:after="120" w:line="240" w:lineRule="auto"/>
        <w:rPr>
          <w:rFonts w:cs="Arial"/>
          <w:szCs w:val="20"/>
        </w:rPr>
      </w:pPr>
      <w:r w:rsidRPr="00301E55">
        <w:rPr>
          <w:rFonts w:cs="Arial"/>
          <w:szCs w:val="20"/>
        </w:rPr>
        <w:t xml:space="preserve">De même, le Titulaire se conforme, sur les voies de circulation strictement réservées aux usagers et personnels pour lesquelles s’appliquent les dispositions du Code de la Route, aux conditions de circulation prescrites par le </w:t>
      </w:r>
      <w:r w:rsidR="0000588F">
        <w:rPr>
          <w:rFonts w:cs="Arial"/>
          <w:szCs w:val="20"/>
        </w:rPr>
        <w:t>Maître d’Ouvrage</w:t>
      </w:r>
      <w:r w:rsidRPr="00301E55">
        <w:rPr>
          <w:rFonts w:cs="Arial"/>
          <w:szCs w:val="20"/>
        </w:rPr>
        <w:t>.</w:t>
      </w:r>
    </w:p>
    <w:p w14:paraId="0F7E4468" w14:textId="7AC5DAC8" w:rsidR="00D6162B" w:rsidRDefault="00D6162B" w:rsidP="00D6162B">
      <w:pPr>
        <w:spacing w:after="120" w:line="240" w:lineRule="auto"/>
        <w:rPr>
          <w:rFonts w:cs="Arial"/>
          <w:szCs w:val="20"/>
        </w:rPr>
      </w:pPr>
      <w:r w:rsidRPr="00301E55">
        <w:rPr>
          <w:rFonts w:cs="Arial"/>
          <w:szCs w:val="20"/>
        </w:rPr>
        <w:t xml:space="preserve">Le Titulaire est seul responsable des retards occasionnés par l'inobservation de ces règles. Aucune indemnisation du temps perdu ne pourra être réclamée à ce titre par le Titulaire. </w:t>
      </w:r>
    </w:p>
    <w:p w14:paraId="7A1313CF" w14:textId="77777777" w:rsidR="00D6162B" w:rsidRPr="007A557E" w:rsidRDefault="00D6162B" w:rsidP="00D6162B">
      <w:pPr>
        <w:spacing w:after="120" w:line="240" w:lineRule="auto"/>
        <w:rPr>
          <w:rFonts w:cs="Arial"/>
          <w:b/>
          <w:szCs w:val="20"/>
          <w:u w:val="single"/>
        </w:rPr>
      </w:pPr>
      <w:r w:rsidRPr="007A557E">
        <w:rPr>
          <w:rFonts w:cs="Arial"/>
          <w:b/>
          <w:szCs w:val="20"/>
          <w:u w:val="single"/>
        </w:rPr>
        <w:t xml:space="preserve">Contraintes d’intervention dans l’UHSA du CH Marchant : </w:t>
      </w:r>
    </w:p>
    <w:p w14:paraId="48EBEEB9" w14:textId="77777777" w:rsidR="00D6162B" w:rsidRPr="007A557E" w:rsidRDefault="00D6162B" w:rsidP="00D6162B">
      <w:pPr>
        <w:rPr>
          <w:rFonts w:cs="Arial"/>
          <w:bCs/>
          <w:szCs w:val="20"/>
        </w:rPr>
      </w:pPr>
      <w:r w:rsidRPr="007A557E">
        <w:rPr>
          <w:rFonts w:cs="Arial"/>
          <w:bCs/>
          <w:szCs w:val="20"/>
        </w:rPr>
        <w:t>L’Unité Hospitalière Spécialement Aménagée (UHSA) est une unité destinée à l’hospitalisation en psychiatrie des personnes détenues implantée sur le site principal du CH G. Marchant.</w:t>
      </w:r>
    </w:p>
    <w:p w14:paraId="1E32193C" w14:textId="77777777" w:rsidR="00D6162B" w:rsidRPr="007A557E" w:rsidRDefault="00D6162B" w:rsidP="00D6162B">
      <w:pPr>
        <w:rPr>
          <w:rFonts w:cs="Arial"/>
          <w:szCs w:val="20"/>
        </w:rPr>
      </w:pPr>
      <w:r w:rsidRPr="007A557E">
        <w:rPr>
          <w:rFonts w:cs="Arial"/>
          <w:bCs/>
          <w:szCs w:val="20"/>
        </w:rPr>
        <w:t>L’accès à l’UHSA est règlementé et est soumis aux mêmes règles que l’accès à un</w:t>
      </w:r>
      <w:r w:rsidRPr="007A557E">
        <w:rPr>
          <w:rFonts w:cs="Arial"/>
          <w:szCs w:val="20"/>
        </w:rPr>
        <w:t xml:space="preserve"> établissement pénitentiaire.</w:t>
      </w:r>
    </w:p>
    <w:p w14:paraId="02FEC71A" w14:textId="77777777" w:rsidR="00D6162B" w:rsidRPr="007A557E" w:rsidRDefault="00D6162B" w:rsidP="00D6162B">
      <w:pPr>
        <w:rPr>
          <w:rFonts w:cs="Arial"/>
          <w:szCs w:val="20"/>
        </w:rPr>
      </w:pPr>
      <w:r w:rsidRPr="007A557E">
        <w:rPr>
          <w:rFonts w:cs="Arial"/>
          <w:szCs w:val="20"/>
        </w:rPr>
        <w:t>A ce titre, les titulaires s’engagent à répondre aux conditions et protocoles d’accès imposés par le Centre Hospitalier et par l’Administration Pénitentiaire.</w:t>
      </w:r>
    </w:p>
    <w:p w14:paraId="0328DBAF" w14:textId="77777777" w:rsidR="00D6162B" w:rsidRPr="007A557E" w:rsidRDefault="00D6162B" w:rsidP="00D6162B">
      <w:pPr>
        <w:rPr>
          <w:rFonts w:cs="Arial"/>
          <w:bCs/>
          <w:szCs w:val="20"/>
        </w:rPr>
      </w:pPr>
      <w:r w:rsidRPr="007A557E">
        <w:rPr>
          <w:rFonts w:cs="Arial"/>
          <w:bCs/>
          <w:szCs w:val="20"/>
        </w:rPr>
        <w:t xml:space="preserve">Les titulaires s’engagent à fournir pour tous les intervenants avant toute intervention dans cette unité et dans le délai imposé par le Centre Hospitalier, les éléments suivants : </w:t>
      </w:r>
    </w:p>
    <w:p w14:paraId="518074A2" w14:textId="77777777" w:rsidR="00D6162B" w:rsidRPr="007A557E" w:rsidRDefault="00D6162B" w:rsidP="00F87184">
      <w:pPr>
        <w:numPr>
          <w:ilvl w:val="0"/>
          <w:numId w:val="33"/>
        </w:numPr>
        <w:spacing w:after="0" w:line="240" w:lineRule="auto"/>
        <w:rPr>
          <w:rFonts w:cs="Arial"/>
          <w:bCs/>
          <w:szCs w:val="20"/>
        </w:rPr>
      </w:pPr>
      <w:r w:rsidRPr="007A557E">
        <w:rPr>
          <w:rFonts w:cs="Arial"/>
          <w:bCs/>
          <w:szCs w:val="20"/>
        </w:rPr>
        <w:lastRenderedPageBreak/>
        <w:t>le nom des intervenants et la copie des cartes d’identité,</w:t>
      </w:r>
    </w:p>
    <w:p w14:paraId="48075432" w14:textId="77777777" w:rsidR="00D6162B" w:rsidRPr="007A557E" w:rsidRDefault="00D6162B" w:rsidP="00F87184">
      <w:pPr>
        <w:numPr>
          <w:ilvl w:val="0"/>
          <w:numId w:val="33"/>
        </w:numPr>
        <w:spacing w:after="0" w:line="240" w:lineRule="auto"/>
        <w:rPr>
          <w:rFonts w:cs="Arial"/>
          <w:bCs/>
          <w:szCs w:val="20"/>
        </w:rPr>
      </w:pPr>
      <w:r w:rsidRPr="007A557E">
        <w:rPr>
          <w:rFonts w:cs="Arial"/>
          <w:bCs/>
          <w:szCs w:val="20"/>
        </w:rPr>
        <w:t>le n° d’immatriculation des véhicules,</w:t>
      </w:r>
    </w:p>
    <w:p w14:paraId="282F1C5D" w14:textId="77777777" w:rsidR="007A557E" w:rsidRPr="007A557E" w:rsidRDefault="00D6162B" w:rsidP="00F87184">
      <w:pPr>
        <w:numPr>
          <w:ilvl w:val="0"/>
          <w:numId w:val="33"/>
        </w:numPr>
        <w:spacing w:after="0" w:line="240" w:lineRule="auto"/>
        <w:rPr>
          <w:rFonts w:cs="Arial"/>
          <w:bCs/>
          <w:szCs w:val="20"/>
        </w:rPr>
      </w:pPr>
      <w:r w:rsidRPr="007A557E">
        <w:rPr>
          <w:rFonts w:cs="Arial"/>
          <w:bCs/>
          <w:szCs w:val="20"/>
        </w:rPr>
        <w:t>toutes les autres pièces exigées par l’Administration Pénitentiaire.</w:t>
      </w:r>
      <w:bookmarkStart w:id="112" w:name="_Toc45098989"/>
    </w:p>
    <w:p w14:paraId="2148A762" w14:textId="77777777" w:rsidR="007A557E" w:rsidRPr="007A557E" w:rsidRDefault="007A557E" w:rsidP="007A557E">
      <w:pPr>
        <w:spacing w:after="0" w:line="240" w:lineRule="auto"/>
        <w:rPr>
          <w:rFonts w:cs="Arial"/>
          <w:bCs/>
          <w:szCs w:val="20"/>
        </w:rPr>
      </w:pPr>
    </w:p>
    <w:p w14:paraId="03B1BC2B" w14:textId="325FD3AF" w:rsidR="00D6162B" w:rsidRPr="007A557E" w:rsidRDefault="00D6162B" w:rsidP="007A557E">
      <w:pPr>
        <w:spacing w:after="0" w:line="240" w:lineRule="auto"/>
        <w:rPr>
          <w:rFonts w:cs="Arial"/>
          <w:bCs/>
          <w:szCs w:val="20"/>
        </w:rPr>
      </w:pPr>
      <w:r w:rsidRPr="007A557E">
        <w:rPr>
          <w:rFonts w:cs="Arial"/>
          <w:bCs/>
          <w:szCs w:val="20"/>
        </w:rPr>
        <w:t>Le CH Marchant se réserve le droit de refuser l’accès à certains personnels qui ne répondent pas aux exigences de l’administration pénitentiaire.</w:t>
      </w:r>
      <w:bookmarkEnd w:id="112"/>
    </w:p>
    <w:p w14:paraId="548C6316" w14:textId="77777777" w:rsidR="00D6162B" w:rsidRPr="00301E55" w:rsidRDefault="00D6162B" w:rsidP="00D6162B">
      <w:pPr>
        <w:pStyle w:val="Titre1"/>
      </w:pPr>
      <w:bookmarkStart w:id="113" w:name="_Toc469578914"/>
      <w:bookmarkStart w:id="114" w:name="_Toc37431217"/>
      <w:bookmarkStart w:id="115" w:name="_Toc45098990"/>
      <w:bookmarkStart w:id="116" w:name="_Toc203047306"/>
      <w:r w:rsidRPr="00301E55">
        <w:t>Hygiène et sécurité</w:t>
      </w:r>
      <w:bookmarkEnd w:id="113"/>
      <w:bookmarkEnd w:id="114"/>
      <w:bookmarkEnd w:id="115"/>
      <w:bookmarkEnd w:id="116"/>
    </w:p>
    <w:p w14:paraId="28C215F1" w14:textId="64B8BF69" w:rsidR="00D6162B" w:rsidRPr="00301E55" w:rsidRDefault="00D6162B" w:rsidP="00D6162B">
      <w:pPr>
        <w:spacing w:after="120" w:line="240" w:lineRule="auto"/>
        <w:rPr>
          <w:rFonts w:cs="Arial"/>
          <w:szCs w:val="20"/>
        </w:rPr>
      </w:pPr>
      <w:r w:rsidRPr="00301E55">
        <w:rPr>
          <w:rFonts w:cs="Arial"/>
          <w:szCs w:val="20"/>
        </w:rPr>
        <w:t xml:space="preserve">Le </w:t>
      </w:r>
      <w:r w:rsidR="0000588F">
        <w:rPr>
          <w:rFonts w:cs="Arial"/>
          <w:szCs w:val="20"/>
        </w:rPr>
        <w:t>Maître d’Ouvrage</w:t>
      </w:r>
      <w:r w:rsidRPr="00301E55">
        <w:rPr>
          <w:rFonts w:cs="Arial"/>
          <w:szCs w:val="20"/>
        </w:rPr>
        <w:t xml:space="preserve"> s’engage à assurer au personnel du Titulaire appelé à intervenir dans ses locaux des conditions d'environnement conformes aux normes d'hygiène et de sécurité.</w:t>
      </w:r>
    </w:p>
    <w:p w14:paraId="38D074F3" w14:textId="64FF6383" w:rsidR="00D6162B" w:rsidRPr="00301E55" w:rsidRDefault="00D6162B" w:rsidP="00D6162B">
      <w:pPr>
        <w:spacing w:after="120" w:line="240" w:lineRule="auto"/>
        <w:rPr>
          <w:rFonts w:cs="Arial"/>
          <w:szCs w:val="20"/>
        </w:rPr>
      </w:pPr>
      <w:r w:rsidRPr="00301E55">
        <w:rPr>
          <w:rFonts w:cs="Arial"/>
          <w:szCs w:val="20"/>
        </w:rPr>
        <w:t xml:space="preserve">Le </w:t>
      </w:r>
      <w:r w:rsidR="0000588F">
        <w:rPr>
          <w:rFonts w:cs="Arial"/>
          <w:szCs w:val="20"/>
        </w:rPr>
        <w:t>Maître d’Ouvrage</w:t>
      </w:r>
      <w:r w:rsidRPr="00301E55">
        <w:rPr>
          <w:rFonts w:cs="Arial"/>
          <w:szCs w:val="20"/>
        </w:rPr>
        <w:t xml:space="preserve"> informe le personnel du Titulaire des consignes de sécurité dans lesdits locaux, et veille à la présence effective d’un préposé qualifié pendant la durée de l'intervention dudit personnel, de telle sorte que toutes mesures utiles puissent être immédiatement prises en cas d'accident.</w:t>
      </w:r>
    </w:p>
    <w:p w14:paraId="3023632C" w14:textId="77777777" w:rsidR="00D6162B" w:rsidRDefault="00D6162B" w:rsidP="00D6162B">
      <w:pPr>
        <w:spacing w:after="120" w:line="240" w:lineRule="auto"/>
        <w:rPr>
          <w:rFonts w:cs="Arial"/>
          <w:szCs w:val="20"/>
        </w:rPr>
      </w:pPr>
      <w:r w:rsidRPr="00301E55">
        <w:rPr>
          <w:rFonts w:cs="Arial"/>
          <w:szCs w:val="20"/>
        </w:rPr>
        <w:t>Le Titulaire s’engage à respecter les consignes et/ou protocoles d’hygiène et de sécurité communiqués par l’établissement.</w:t>
      </w:r>
    </w:p>
    <w:p w14:paraId="1D7319C6" w14:textId="53932974" w:rsidR="00D6162B" w:rsidRPr="00DB440F" w:rsidRDefault="00D6162B" w:rsidP="007A557E">
      <w:pPr>
        <w:spacing w:after="120" w:line="240" w:lineRule="auto"/>
        <w:rPr>
          <w:rFonts w:cs="Arial"/>
          <w:szCs w:val="20"/>
        </w:rPr>
      </w:pPr>
      <w:r w:rsidRPr="00301E55">
        <w:rPr>
          <w:rFonts w:cs="Arial"/>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cs="Arial"/>
          <w:szCs w:val="20"/>
        </w:rPr>
        <w:t xml:space="preserve"> </w:t>
      </w:r>
    </w:p>
    <w:p w14:paraId="4752BD61" w14:textId="2C48D0D1" w:rsidR="00FF0F28" w:rsidRPr="00DB440F" w:rsidRDefault="005530E8" w:rsidP="00756230">
      <w:pPr>
        <w:pStyle w:val="Titre1"/>
        <w:rPr>
          <w:rFonts w:eastAsiaTheme="minorHAnsi"/>
        </w:rPr>
      </w:pPr>
      <w:bookmarkStart w:id="117" w:name="_Toc203047307"/>
      <w:r>
        <w:rPr>
          <w:rFonts w:eastAsiaTheme="minorHAnsi"/>
        </w:rPr>
        <w:t>Prix, révision des prix, mode d’évaluation des ouvrages, répartition des paiements</w:t>
      </w:r>
      <w:bookmarkEnd w:id="117"/>
    </w:p>
    <w:p w14:paraId="47252392" w14:textId="6724B487" w:rsidR="004B0C0E" w:rsidRPr="00DB440F" w:rsidRDefault="004B0C0E" w:rsidP="004B0C0E">
      <w:pPr>
        <w:pStyle w:val="Titre3"/>
        <w:rPr>
          <w:rFonts w:eastAsiaTheme="minorHAnsi" w:cs="Arial"/>
          <w:szCs w:val="20"/>
        </w:rPr>
      </w:pPr>
      <w:bookmarkStart w:id="118" w:name="_Toc203047308"/>
      <w:bookmarkStart w:id="119" w:name="_Toc490591526"/>
      <w:r w:rsidRPr="00DB440F">
        <w:rPr>
          <w:rFonts w:eastAsiaTheme="minorHAnsi" w:cs="Arial"/>
          <w:szCs w:val="20"/>
        </w:rPr>
        <w:t>Contenu des prix</w:t>
      </w:r>
      <w:bookmarkEnd w:id="118"/>
    </w:p>
    <w:p w14:paraId="3E8AF947" w14:textId="7BB89807" w:rsidR="004B0C0E" w:rsidRPr="00DB440F" w:rsidRDefault="004B0C0E" w:rsidP="00B235A7">
      <w:pPr>
        <w:spacing w:after="120" w:line="240" w:lineRule="auto"/>
        <w:rPr>
          <w:rFonts w:cs="Arial"/>
          <w:szCs w:val="20"/>
        </w:rPr>
      </w:pPr>
      <w:r w:rsidRPr="00DB440F">
        <w:rPr>
          <w:rFonts w:cs="Arial"/>
          <w:szCs w:val="20"/>
        </w:rPr>
        <w:t xml:space="preserve">Les prix sont réputés comprendre toutes les dépenses mentionnées à l’article </w:t>
      </w:r>
      <w:r w:rsidR="0051279A" w:rsidRPr="00DB440F">
        <w:rPr>
          <w:rFonts w:cs="Arial"/>
          <w:szCs w:val="20"/>
        </w:rPr>
        <w:t>9</w:t>
      </w:r>
      <w:r w:rsidRPr="00DB440F">
        <w:rPr>
          <w:rFonts w:cs="Arial"/>
          <w:szCs w:val="20"/>
        </w:rPr>
        <w:t>.1 du CCAG/Travaux.</w:t>
      </w:r>
    </w:p>
    <w:p w14:paraId="2168C2EC" w14:textId="319CFFDE" w:rsidR="003F4F93" w:rsidRPr="00DB440F" w:rsidRDefault="004B0C0E" w:rsidP="00B235A7">
      <w:pPr>
        <w:spacing w:after="120" w:line="240" w:lineRule="auto"/>
        <w:rPr>
          <w:rFonts w:cs="Arial"/>
          <w:szCs w:val="20"/>
        </w:rPr>
      </w:pPr>
      <w:r w:rsidRPr="00DB440F">
        <w:rPr>
          <w:rFonts w:cs="Arial"/>
          <w:szCs w:val="20"/>
        </w:rPr>
        <w:t>Les prix sont établis hors T.V.A.</w:t>
      </w:r>
      <w:r w:rsidR="003F4F93" w:rsidRPr="00DB440F">
        <w:rPr>
          <w:rFonts w:cs="Arial"/>
          <w:szCs w:val="20"/>
        </w:rPr>
        <w:t xml:space="preserve"> Le taux de TVA à appliquer est conforme aux textes en vigueur lors de la réalisation des travaux.</w:t>
      </w:r>
    </w:p>
    <w:p w14:paraId="0E346C5B" w14:textId="482C7A08" w:rsidR="003F4F93" w:rsidRPr="00DB440F" w:rsidRDefault="003F4F93" w:rsidP="00B235A7">
      <w:pPr>
        <w:pStyle w:val="Paragraphejustifi"/>
        <w:spacing w:after="0" w:line="240" w:lineRule="auto"/>
        <w:rPr>
          <w:rFonts w:eastAsiaTheme="minorHAnsi"/>
          <w:lang w:eastAsia="en-US"/>
        </w:rPr>
      </w:pPr>
      <w:r w:rsidRPr="00DB440F">
        <w:rPr>
          <w:rFonts w:eastAsiaTheme="minorHAnsi"/>
          <w:lang w:eastAsia="en-US"/>
        </w:rPr>
        <w:t>Le numéro de TVA intracommunautaire de l’établissement est renseigné en page de garde du présent document [rubrique C].</w:t>
      </w:r>
    </w:p>
    <w:p w14:paraId="27E1AB83" w14:textId="4BF6933B" w:rsidR="00130E4A" w:rsidRPr="00DB440F" w:rsidRDefault="00130E4A" w:rsidP="00B235A7">
      <w:pPr>
        <w:pStyle w:val="Paragraphejustifi"/>
        <w:spacing w:after="0" w:line="240" w:lineRule="auto"/>
        <w:rPr>
          <w:rFonts w:eastAsiaTheme="minorHAnsi"/>
          <w:lang w:eastAsia="en-US"/>
        </w:rPr>
      </w:pPr>
    </w:p>
    <w:p w14:paraId="45021B1A" w14:textId="191148DE" w:rsidR="00FF0F28" w:rsidRPr="00DB440F" w:rsidRDefault="00FF0F28" w:rsidP="004B0C0E">
      <w:pPr>
        <w:pStyle w:val="Titre3"/>
        <w:rPr>
          <w:rFonts w:eastAsiaTheme="minorHAnsi" w:cs="Arial"/>
          <w:szCs w:val="20"/>
        </w:rPr>
      </w:pPr>
      <w:bookmarkStart w:id="120" w:name="_Toc203047309"/>
      <w:r w:rsidRPr="00DB440F">
        <w:rPr>
          <w:rFonts w:eastAsiaTheme="minorHAnsi" w:cs="Arial"/>
          <w:szCs w:val="20"/>
        </w:rPr>
        <w:t>Forme des prix</w:t>
      </w:r>
      <w:bookmarkEnd w:id="119"/>
      <w:bookmarkEnd w:id="120"/>
    </w:p>
    <w:p w14:paraId="7E96AE51" w14:textId="51928389" w:rsidR="0000588F" w:rsidRDefault="0000588F" w:rsidP="0000588F">
      <w:pPr>
        <w:pStyle w:val="Corpsdetexte"/>
        <w:spacing w:before="120" w:line="240" w:lineRule="auto"/>
        <w:rPr>
          <w:rFonts w:cs="Arial"/>
          <w:szCs w:val="20"/>
        </w:rPr>
      </w:pPr>
      <w:bookmarkStart w:id="121" w:name="_Toc490591527"/>
      <w:r w:rsidRPr="00FF0F28">
        <w:rPr>
          <w:rFonts w:cs="Arial"/>
          <w:szCs w:val="20"/>
        </w:rPr>
        <w:t>Le</w:t>
      </w:r>
      <w:r>
        <w:rPr>
          <w:rFonts w:cs="Arial"/>
          <w:szCs w:val="20"/>
        </w:rPr>
        <w:t>s prix de l’accord-cadre sont des prix unitaires. Ils sont établis au mois M0 indiqué en page 2 du présent CCAP.</w:t>
      </w:r>
    </w:p>
    <w:p w14:paraId="23682DF9" w14:textId="77777777" w:rsidR="00FF0F28" w:rsidRPr="00DB440F" w:rsidRDefault="00FF0F28" w:rsidP="004B0C0E">
      <w:pPr>
        <w:pStyle w:val="Titre3"/>
        <w:rPr>
          <w:rFonts w:eastAsiaTheme="minorHAnsi" w:cs="Arial"/>
          <w:szCs w:val="20"/>
        </w:rPr>
      </w:pPr>
      <w:bookmarkStart w:id="122" w:name="_Toc203047310"/>
      <w:r w:rsidRPr="00DB440F">
        <w:rPr>
          <w:rFonts w:eastAsiaTheme="minorHAnsi" w:cs="Arial"/>
          <w:szCs w:val="20"/>
        </w:rPr>
        <w:t>Mode d’évaluation des ouvrages</w:t>
      </w:r>
      <w:bookmarkEnd w:id="121"/>
      <w:bookmarkEnd w:id="122"/>
    </w:p>
    <w:p w14:paraId="42A8B2AD" w14:textId="0426537F" w:rsidR="0000588F" w:rsidRPr="007A557E" w:rsidRDefault="0000588F" w:rsidP="0000588F">
      <w:pPr>
        <w:pStyle w:val="Corpsdetexte"/>
        <w:spacing w:before="120" w:line="240" w:lineRule="auto"/>
        <w:rPr>
          <w:rFonts w:cs="Arial"/>
          <w:bCs/>
          <w:szCs w:val="20"/>
        </w:rPr>
      </w:pPr>
      <w:r w:rsidRPr="007A557E">
        <w:rPr>
          <w:rFonts w:cs="Arial"/>
          <w:bCs/>
          <w:szCs w:val="20"/>
        </w:rPr>
        <w:t xml:space="preserve">Les prix inscrits dans les bons de commande comprennent tous les postes nécessaires à la réalisation d’un ouvrage conforme au CCTP et conforme aux textes de la réglementation du domaine en vigueur. </w:t>
      </w:r>
    </w:p>
    <w:p w14:paraId="5CDB6450" w14:textId="0E4A3BB6" w:rsidR="0000588F" w:rsidRPr="007A557E" w:rsidRDefault="0000588F" w:rsidP="0000588F">
      <w:pPr>
        <w:pStyle w:val="Corpsdetexte"/>
        <w:spacing w:before="120" w:line="240" w:lineRule="auto"/>
        <w:rPr>
          <w:rFonts w:cs="Arial"/>
          <w:bCs/>
          <w:szCs w:val="20"/>
        </w:rPr>
      </w:pPr>
      <w:r w:rsidRPr="007A557E">
        <w:rPr>
          <w:rFonts w:cs="Arial"/>
          <w:bCs/>
          <w:szCs w:val="20"/>
        </w:rPr>
        <w:t>Les prix inscrits dans les bons de commande comprennent les études d’exécution et la réalisation des DOE.</w:t>
      </w:r>
    </w:p>
    <w:p w14:paraId="67A43AEF" w14:textId="77777777" w:rsidR="0000588F" w:rsidRPr="007A557E" w:rsidRDefault="0000588F" w:rsidP="0000588F">
      <w:pPr>
        <w:autoSpaceDE w:val="0"/>
        <w:spacing w:before="120" w:after="120" w:line="240" w:lineRule="auto"/>
        <w:rPr>
          <w:rFonts w:cs="Arial"/>
          <w:bCs/>
          <w:szCs w:val="20"/>
        </w:rPr>
      </w:pPr>
      <w:r w:rsidRPr="007A557E">
        <w:rPr>
          <w:rFonts w:cs="Arial"/>
          <w:bCs/>
          <w:szCs w:val="20"/>
        </w:rPr>
        <w:t xml:space="preserve">En conséquence, il est expressément entendu que le Titulaire n'a droit sous aucun prétexte et dans aucun cas à une allocation ou indemnité, ni à aucun supplément ou remboursement en dehors des prix fixés pour les prestations mentionnées dans le CCTP. </w:t>
      </w:r>
    </w:p>
    <w:p w14:paraId="2275D5EB" w14:textId="77777777" w:rsidR="0000588F" w:rsidRPr="007A557E" w:rsidRDefault="0000588F" w:rsidP="0000588F">
      <w:pPr>
        <w:autoSpaceDE w:val="0"/>
        <w:spacing w:before="120" w:after="120" w:line="240" w:lineRule="auto"/>
        <w:rPr>
          <w:rFonts w:cs="Arial"/>
          <w:bCs/>
          <w:szCs w:val="20"/>
        </w:rPr>
      </w:pPr>
      <w:r w:rsidRPr="007A557E">
        <w:rPr>
          <w:rFonts w:cs="Arial"/>
          <w:bCs/>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4D724F41" w14:textId="50E16B84" w:rsidR="0000588F" w:rsidRPr="00FF0F28" w:rsidRDefault="0000588F" w:rsidP="0000588F">
      <w:pPr>
        <w:pStyle w:val="Corpsdetexte"/>
        <w:spacing w:before="120" w:line="240" w:lineRule="auto"/>
        <w:rPr>
          <w:rFonts w:cs="Arial"/>
          <w:szCs w:val="20"/>
        </w:rPr>
      </w:pPr>
      <w:r>
        <w:rPr>
          <w:rFonts w:cs="Arial"/>
          <w:szCs w:val="20"/>
        </w:rPr>
        <w:t>1)</w:t>
      </w:r>
      <w:r>
        <w:rPr>
          <w:rFonts w:cs="Arial"/>
          <w:szCs w:val="20"/>
        </w:rPr>
        <w:tab/>
      </w:r>
      <w:r w:rsidRPr="00FF0F28">
        <w:rPr>
          <w:rFonts w:cs="Arial"/>
          <w:szCs w:val="20"/>
        </w:rPr>
        <w:t xml:space="preserve">Les prix sont établis en tenant compte des stipulations de l’article 10.1 du </w:t>
      </w:r>
      <w:r>
        <w:rPr>
          <w:rFonts w:cs="Arial"/>
          <w:szCs w:val="20"/>
        </w:rPr>
        <w:t>CCAG/TRAVAUX</w:t>
      </w:r>
      <w:r w:rsidRPr="00FF0F28">
        <w:rPr>
          <w:rFonts w:cs="Arial"/>
          <w:szCs w:val="20"/>
        </w:rPr>
        <w:t xml:space="preserve"> complétées par ce q</w:t>
      </w:r>
      <w:r>
        <w:rPr>
          <w:rFonts w:cs="Arial"/>
          <w:szCs w:val="20"/>
        </w:rPr>
        <w:t>ui suit.</w:t>
      </w:r>
    </w:p>
    <w:p w14:paraId="35573ED7" w14:textId="77777777" w:rsidR="0000588F" w:rsidRPr="00FF0F28" w:rsidRDefault="0000588F" w:rsidP="0000588F">
      <w:pPr>
        <w:pStyle w:val="Corpsdetexte"/>
        <w:spacing w:before="120" w:line="240" w:lineRule="auto"/>
        <w:rPr>
          <w:rFonts w:cs="Arial"/>
          <w:szCs w:val="20"/>
        </w:rPr>
      </w:pPr>
      <w:r>
        <w:rPr>
          <w:rFonts w:cs="Arial"/>
          <w:szCs w:val="20"/>
        </w:rPr>
        <w:t>2</w:t>
      </w:r>
      <w:r w:rsidRPr="00FF0F28">
        <w:rPr>
          <w:rFonts w:cs="Arial"/>
          <w:szCs w:val="20"/>
        </w:rPr>
        <w:t>)</w:t>
      </w:r>
      <w:r w:rsidRPr="00FF0F28">
        <w:rPr>
          <w:rFonts w:cs="Arial"/>
          <w:szCs w:val="20"/>
        </w:rPr>
        <w:tab/>
        <w:t>Les prix du marché sont établis en tenant compte des sujétions entrainées par l’exécution simultanée des travaux sur les chantiers voisins ou en site hospitalier en activité :</w:t>
      </w:r>
    </w:p>
    <w:p w14:paraId="6F1289DB" w14:textId="77777777" w:rsidR="0000588F" w:rsidRPr="00FF0F28" w:rsidRDefault="0000588F" w:rsidP="00F87184">
      <w:pPr>
        <w:pStyle w:val="Corpsdetexte"/>
        <w:numPr>
          <w:ilvl w:val="0"/>
          <w:numId w:val="6"/>
        </w:numPr>
        <w:tabs>
          <w:tab w:val="left" w:pos="709"/>
        </w:tabs>
        <w:suppressAutoHyphens/>
        <w:spacing w:before="120" w:line="240" w:lineRule="auto"/>
        <w:ind w:left="709"/>
        <w:rPr>
          <w:rFonts w:cs="Arial"/>
          <w:szCs w:val="20"/>
        </w:rPr>
      </w:pPr>
      <w:r w:rsidRPr="00FF0F28">
        <w:rPr>
          <w:rFonts w:cs="Arial"/>
          <w:szCs w:val="20"/>
        </w:rPr>
        <w:t xml:space="preserve">Le </w:t>
      </w:r>
      <w:r>
        <w:rPr>
          <w:rFonts w:cs="Arial"/>
          <w:szCs w:val="20"/>
        </w:rPr>
        <w:t>Titulaire</w:t>
      </w:r>
      <w:r w:rsidRPr="00FF0F28">
        <w:rPr>
          <w:rFonts w:cs="Arial"/>
          <w:szCs w:val="20"/>
        </w:rPr>
        <w:t xml:space="preserve"> aura l’obligation de respecter les modalités et règles d’intervention des chantiers voisins et supportera les sujétions afférentes.</w:t>
      </w:r>
    </w:p>
    <w:p w14:paraId="6173C096" w14:textId="6DF30530" w:rsidR="0000588F" w:rsidRPr="0000588F" w:rsidRDefault="0000588F" w:rsidP="00F87184">
      <w:pPr>
        <w:numPr>
          <w:ilvl w:val="0"/>
          <w:numId w:val="10"/>
        </w:numPr>
        <w:suppressAutoHyphens/>
        <w:autoSpaceDE w:val="0"/>
        <w:spacing w:before="120" w:after="120" w:line="240" w:lineRule="auto"/>
        <w:ind w:left="709"/>
        <w:rPr>
          <w:rFonts w:cs="Arial"/>
          <w:szCs w:val="20"/>
        </w:rPr>
      </w:pPr>
      <w:r w:rsidRPr="00FF0F28">
        <w:rPr>
          <w:rFonts w:cs="Arial"/>
          <w:szCs w:val="20"/>
        </w:rPr>
        <w:lastRenderedPageBreak/>
        <w:t xml:space="preserve">L’attention du </w:t>
      </w:r>
      <w:r>
        <w:rPr>
          <w:rFonts w:cs="Arial"/>
          <w:szCs w:val="20"/>
        </w:rPr>
        <w:t>Titulaire</w:t>
      </w:r>
      <w:r w:rsidRPr="00FF0F28">
        <w:rPr>
          <w:rFonts w:cs="Arial"/>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Pr>
          <w:rFonts w:cs="Arial"/>
          <w:szCs w:val="20"/>
        </w:rPr>
        <w:t>Titulaire</w:t>
      </w:r>
      <w:r w:rsidRPr="00FF0F28">
        <w:rPr>
          <w:rFonts w:cs="Arial"/>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Pr>
          <w:rFonts w:cs="Arial"/>
          <w:szCs w:val="20"/>
        </w:rPr>
        <w:t>Titulaire</w:t>
      </w:r>
      <w:r w:rsidRPr="00FF0F28">
        <w:rPr>
          <w:rFonts w:cs="Arial"/>
          <w:szCs w:val="20"/>
        </w:rPr>
        <w:t xml:space="preserve"> devra prendre toutes les dispositions pendant les travaux afin d’assurer la sécurité et le confort des usagers du site hospitalier, des tiers, et de leurs biens.</w:t>
      </w:r>
    </w:p>
    <w:p w14:paraId="30B01CF3" w14:textId="77777777" w:rsidR="0000588F" w:rsidRPr="00FF0F28" w:rsidRDefault="0000588F" w:rsidP="0000588F">
      <w:pPr>
        <w:pStyle w:val="Corpsdetexte"/>
        <w:spacing w:before="120" w:line="240" w:lineRule="auto"/>
        <w:rPr>
          <w:rFonts w:cs="Arial"/>
          <w:szCs w:val="20"/>
        </w:rPr>
      </w:pPr>
      <w:r>
        <w:rPr>
          <w:rFonts w:cs="Arial"/>
          <w:szCs w:val="20"/>
        </w:rPr>
        <w:t>3</w:t>
      </w:r>
      <w:r w:rsidRPr="00FF0F28">
        <w:rPr>
          <w:rFonts w:cs="Arial"/>
          <w:szCs w:val="20"/>
        </w:rPr>
        <w:t xml:space="preserve">) </w:t>
      </w:r>
      <w:r w:rsidRPr="00FF0F28">
        <w:rPr>
          <w:rFonts w:cs="Arial"/>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6F5363AD" w14:textId="77777777" w:rsidR="0000588F" w:rsidRPr="00FF0F28" w:rsidRDefault="0000588F" w:rsidP="00F87184">
      <w:pPr>
        <w:pStyle w:val="Corpsdetexte"/>
        <w:numPr>
          <w:ilvl w:val="0"/>
          <w:numId w:val="6"/>
        </w:numPr>
        <w:tabs>
          <w:tab w:val="left" w:pos="709"/>
        </w:tabs>
        <w:suppressAutoHyphens/>
        <w:spacing w:before="120" w:line="240" w:lineRule="auto"/>
        <w:ind w:left="709"/>
        <w:rPr>
          <w:rFonts w:cs="Arial"/>
          <w:szCs w:val="20"/>
        </w:rPr>
      </w:pPr>
      <w:r w:rsidRPr="00FF0F28">
        <w:rPr>
          <w:rFonts w:cs="Arial"/>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6D23D609" w14:textId="77777777" w:rsidR="0000588F" w:rsidRPr="00FF0F28" w:rsidRDefault="0000588F" w:rsidP="00F87184">
      <w:pPr>
        <w:pStyle w:val="Corpsdetexte"/>
        <w:numPr>
          <w:ilvl w:val="0"/>
          <w:numId w:val="6"/>
        </w:numPr>
        <w:tabs>
          <w:tab w:val="left" w:pos="709"/>
        </w:tabs>
        <w:suppressAutoHyphens/>
        <w:spacing w:before="120" w:line="240" w:lineRule="auto"/>
        <w:ind w:left="709"/>
        <w:rPr>
          <w:rFonts w:cs="Arial"/>
          <w:szCs w:val="20"/>
        </w:rPr>
      </w:pPr>
      <w:r w:rsidRPr="00FF0F28">
        <w:rPr>
          <w:rFonts w:cs="Arial"/>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12D71095" w14:textId="77777777" w:rsidR="0000588F" w:rsidRPr="00FF0F28" w:rsidRDefault="0000588F" w:rsidP="00F87184">
      <w:pPr>
        <w:numPr>
          <w:ilvl w:val="0"/>
          <w:numId w:val="6"/>
        </w:numPr>
        <w:tabs>
          <w:tab w:val="left" w:pos="709"/>
        </w:tabs>
        <w:suppressAutoHyphens/>
        <w:autoSpaceDE w:val="0"/>
        <w:spacing w:before="120" w:after="120" w:line="240" w:lineRule="auto"/>
        <w:ind w:left="709"/>
        <w:rPr>
          <w:rFonts w:cs="Arial"/>
          <w:szCs w:val="20"/>
        </w:rPr>
      </w:pPr>
      <w:r w:rsidRPr="00FF0F28">
        <w:rPr>
          <w:rFonts w:cs="Arial"/>
          <w:szCs w:val="20"/>
        </w:rPr>
        <w:t xml:space="preserve">Les limites de projet indiquées sur les plans constituent une base pour établir les quantités, mais le </w:t>
      </w:r>
      <w:r>
        <w:rPr>
          <w:rFonts w:cs="Arial"/>
          <w:szCs w:val="20"/>
        </w:rPr>
        <w:t>Titulaire</w:t>
      </w:r>
      <w:r w:rsidRPr="00FF0F28">
        <w:rPr>
          <w:rFonts w:cs="Arial"/>
          <w:szCs w:val="20"/>
        </w:rPr>
        <w:t xml:space="preserve"> devra les compléter des prestations nécessaires aux raccordements aux ouvrages, voiries et terrains environnants. </w:t>
      </w:r>
    </w:p>
    <w:p w14:paraId="5FA3DA9A" w14:textId="77777777" w:rsidR="0000588F" w:rsidRPr="00FF0F28" w:rsidRDefault="0000588F" w:rsidP="00F87184">
      <w:pPr>
        <w:pStyle w:val="Corpsdetexte"/>
        <w:numPr>
          <w:ilvl w:val="0"/>
          <w:numId w:val="6"/>
        </w:numPr>
        <w:tabs>
          <w:tab w:val="left" w:pos="709"/>
        </w:tabs>
        <w:suppressAutoHyphens/>
        <w:spacing w:before="120" w:line="240" w:lineRule="auto"/>
        <w:ind w:left="709"/>
        <w:rPr>
          <w:rFonts w:cs="Arial"/>
          <w:szCs w:val="20"/>
        </w:rPr>
      </w:pPr>
      <w:r w:rsidRPr="00FF0F28">
        <w:rPr>
          <w:rFonts w:cs="Arial"/>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2C0621CF" w14:textId="77777777" w:rsidR="0000588F" w:rsidRPr="00FF0F28" w:rsidRDefault="0000588F" w:rsidP="00F87184">
      <w:pPr>
        <w:numPr>
          <w:ilvl w:val="0"/>
          <w:numId w:val="6"/>
        </w:numPr>
        <w:tabs>
          <w:tab w:val="left" w:pos="709"/>
        </w:tabs>
        <w:suppressAutoHyphens/>
        <w:autoSpaceDE w:val="0"/>
        <w:spacing w:before="120" w:after="120" w:line="240" w:lineRule="auto"/>
        <w:ind w:left="709"/>
        <w:rPr>
          <w:rFonts w:cs="Arial"/>
          <w:szCs w:val="20"/>
        </w:rPr>
      </w:pPr>
      <w:r w:rsidRPr="00FF0F28">
        <w:rPr>
          <w:rFonts w:cs="Arial"/>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024BD034" w14:textId="77777777" w:rsidR="0000588F" w:rsidRPr="00FF0F28" w:rsidRDefault="0000588F" w:rsidP="00F87184">
      <w:pPr>
        <w:numPr>
          <w:ilvl w:val="0"/>
          <w:numId w:val="6"/>
        </w:numPr>
        <w:tabs>
          <w:tab w:val="left" w:pos="709"/>
        </w:tabs>
        <w:suppressAutoHyphens/>
        <w:autoSpaceDE w:val="0"/>
        <w:spacing w:before="120" w:after="120" w:line="240" w:lineRule="auto"/>
        <w:ind w:left="709"/>
        <w:rPr>
          <w:rFonts w:cs="Arial"/>
          <w:szCs w:val="20"/>
        </w:rPr>
      </w:pPr>
      <w:r w:rsidRPr="00FF0F28">
        <w:rPr>
          <w:rFonts w:cs="Arial"/>
          <w:szCs w:val="20"/>
        </w:rPr>
        <w:t>Les frais liés à la signalétique provisoire à mettre en place durant le chantier selon le phasage travaux imposant un dévoiement des flux piétons</w:t>
      </w:r>
    </w:p>
    <w:p w14:paraId="317F11BD" w14:textId="77777777" w:rsidR="0000588F" w:rsidRPr="00FF0F28" w:rsidRDefault="0000588F" w:rsidP="00F87184">
      <w:pPr>
        <w:pStyle w:val="Corpsdetexte"/>
        <w:numPr>
          <w:ilvl w:val="0"/>
          <w:numId w:val="6"/>
        </w:numPr>
        <w:tabs>
          <w:tab w:val="left" w:pos="709"/>
        </w:tabs>
        <w:suppressAutoHyphens/>
        <w:autoSpaceDE w:val="0"/>
        <w:spacing w:before="120" w:line="240" w:lineRule="auto"/>
        <w:ind w:left="709"/>
        <w:rPr>
          <w:rFonts w:cs="Arial"/>
          <w:szCs w:val="20"/>
        </w:rPr>
      </w:pPr>
      <w:r w:rsidRPr="00FF0F28">
        <w:rPr>
          <w:rFonts w:cs="Arial"/>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72D85800" w14:textId="77777777" w:rsidR="0000588F" w:rsidRPr="00FF0F28" w:rsidRDefault="0000588F" w:rsidP="00F87184">
      <w:pPr>
        <w:numPr>
          <w:ilvl w:val="0"/>
          <w:numId w:val="6"/>
        </w:numPr>
        <w:tabs>
          <w:tab w:val="left" w:pos="709"/>
        </w:tabs>
        <w:suppressAutoHyphens/>
        <w:autoSpaceDE w:val="0"/>
        <w:spacing w:before="120" w:after="120" w:line="240" w:lineRule="auto"/>
        <w:ind w:left="709"/>
        <w:rPr>
          <w:rFonts w:cs="Arial"/>
          <w:szCs w:val="20"/>
        </w:rPr>
      </w:pPr>
      <w:r w:rsidRPr="00FF0F28">
        <w:rPr>
          <w:rFonts w:cs="Arial"/>
          <w:szCs w:val="20"/>
        </w:rPr>
        <w:t xml:space="preserve">Les sujétions de nettoyage et d’entretien permanent, de réfection, de renforcement des ouvrages et voiries existants ou neufs aux sorties et alentours du chantier. </w:t>
      </w:r>
    </w:p>
    <w:p w14:paraId="70B4EEC2" w14:textId="3BB1FDEA" w:rsidR="0000588F" w:rsidRPr="00FF0F28" w:rsidRDefault="007A557E" w:rsidP="00F87184">
      <w:pPr>
        <w:pStyle w:val="Corpsdetexte"/>
        <w:numPr>
          <w:ilvl w:val="0"/>
          <w:numId w:val="6"/>
        </w:numPr>
        <w:tabs>
          <w:tab w:val="left" w:pos="709"/>
        </w:tabs>
        <w:suppressAutoHyphens/>
        <w:spacing w:before="120" w:line="240" w:lineRule="auto"/>
        <w:ind w:left="709"/>
        <w:rPr>
          <w:rFonts w:cs="Arial"/>
          <w:szCs w:val="20"/>
        </w:rPr>
      </w:pPr>
      <w:r w:rsidRPr="00FF0F28">
        <w:rPr>
          <w:rFonts w:cs="Arial"/>
          <w:szCs w:val="20"/>
        </w:rPr>
        <w:t>Des frais résultants</w:t>
      </w:r>
      <w:r w:rsidR="0000588F" w:rsidRPr="00FF0F28">
        <w:rPr>
          <w:rFonts w:cs="Arial"/>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683884EE" w14:textId="77777777" w:rsidR="0000588F" w:rsidRPr="00FF0F28" w:rsidRDefault="0000588F" w:rsidP="00F87184">
      <w:pPr>
        <w:pStyle w:val="Corpsdetexte"/>
        <w:numPr>
          <w:ilvl w:val="0"/>
          <w:numId w:val="6"/>
        </w:numPr>
        <w:tabs>
          <w:tab w:val="left" w:pos="709"/>
        </w:tabs>
        <w:suppressAutoHyphens/>
        <w:spacing w:before="120" w:line="240" w:lineRule="auto"/>
        <w:ind w:left="709"/>
        <w:rPr>
          <w:rFonts w:cs="Arial"/>
          <w:szCs w:val="20"/>
        </w:rPr>
      </w:pPr>
      <w:r w:rsidRPr="00FF0F28">
        <w:rPr>
          <w:rFonts w:cs="Arial"/>
          <w:szCs w:val="20"/>
        </w:rPr>
        <w:t>Les contraintes et prescriptions du CLIN et du service hygiène du CHU de Toulouse.</w:t>
      </w:r>
    </w:p>
    <w:p w14:paraId="5B50936C" w14:textId="6633265D" w:rsidR="0000588F" w:rsidRPr="00FF0F28" w:rsidRDefault="007A557E" w:rsidP="00F87184">
      <w:pPr>
        <w:numPr>
          <w:ilvl w:val="0"/>
          <w:numId w:val="6"/>
        </w:numPr>
        <w:tabs>
          <w:tab w:val="left" w:pos="709"/>
        </w:tabs>
        <w:suppressAutoHyphens/>
        <w:autoSpaceDE w:val="0"/>
        <w:spacing w:before="120" w:after="120" w:line="240" w:lineRule="auto"/>
        <w:ind w:left="709"/>
        <w:rPr>
          <w:rFonts w:cs="Arial"/>
          <w:szCs w:val="20"/>
        </w:rPr>
      </w:pPr>
      <w:r w:rsidRPr="00FF0F28">
        <w:rPr>
          <w:rFonts w:cs="Arial"/>
          <w:szCs w:val="20"/>
        </w:rPr>
        <w:t>Des frais résultants</w:t>
      </w:r>
      <w:r w:rsidR="0000588F" w:rsidRPr="00FF0F28">
        <w:rPr>
          <w:rFonts w:cs="Arial"/>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3D3484D4" w14:textId="77777777" w:rsidR="0000588F" w:rsidRPr="00FF0F28" w:rsidRDefault="0000588F" w:rsidP="00F87184">
      <w:pPr>
        <w:pStyle w:val="Corpsdetexte"/>
        <w:numPr>
          <w:ilvl w:val="0"/>
          <w:numId w:val="6"/>
        </w:numPr>
        <w:tabs>
          <w:tab w:val="left" w:pos="709"/>
        </w:tabs>
        <w:suppressAutoHyphens/>
        <w:spacing w:before="120" w:line="240" w:lineRule="auto"/>
        <w:ind w:left="709"/>
        <w:rPr>
          <w:rFonts w:cs="Arial"/>
          <w:szCs w:val="20"/>
        </w:rPr>
      </w:pPr>
      <w:r w:rsidRPr="00FF0F28">
        <w:rPr>
          <w:rFonts w:cs="Arial"/>
          <w:szCs w:val="20"/>
        </w:rPr>
        <w:t xml:space="preserve">La réalisation du contrôle de l'implantation des ouvrages. </w:t>
      </w:r>
    </w:p>
    <w:p w14:paraId="22D896C1" w14:textId="77777777" w:rsidR="0000588F" w:rsidRPr="00FF0F28" w:rsidRDefault="0000588F" w:rsidP="00F87184">
      <w:pPr>
        <w:pStyle w:val="Corpsdetexte"/>
        <w:numPr>
          <w:ilvl w:val="0"/>
          <w:numId w:val="6"/>
        </w:numPr>
        <w:tabs>
          <w:tab w:val="left" w:pos="709"/>
        </w:tabs>
        <w:suppressAutoHyphens/>
        <w:spacing w:before="120" w:line="240" w:lineRule="auto"/>
        <w:ind w:left="709"/>
        <w:rPr>
          <w:rFonts w:cs="Arial"/>
          <w:szCs w:val="20"/>
        </w:rPr>
      </w:pPr>
      <w:r w:rsidRPr="00FF0F28">
        <w:rPr>
          <w:rFonts w:cs="Arial"/>
          <w:szCs w:val="20"/>
        </w:rPr>
        <w:t>L’ensemble des dépenses résultant des phases et postes techniques mentionnés dans le CCTP et ses annexes.</w:t>
      </w:r>
    </w:p>
    <w:p w14:paraId="6A1C2681" w14:textId="77777777" w:rsidR="0000588F" w:rsidRPr="00FF0F28" w:rsidRDefault="0000588F" w:rsidP="00F87184">
      <w:pPr>
        <w:numPr>
          <w:ilvl w:val="0"/>
          <w:numId w:val="6"/>
        </w:numPr>
        <w:tabs>
          <w:tab w:val="left" w:pos="709"/>
        </w:tabs>
        <w:suppressAutoHyphens/>
        <w:autoSpaceDE w:val="0"/>
        <w:spacing w:before="120" w:after="120" w:line="240" w:lineRule="auto"/>
        <w:ind w:left="709"/>
        <w:rPr>
          <w:rFonts w:cs="Arial"/>
          <w:szCs w:val="20"/>
        </w:rPr>
      </w:pPr>
      <w:r w:rsidRPr="00FF0F28">
        <w:rPr>
          <w:rFonts w:cs="Arial"/>
          <w:szCs w:val="20"/>
        </w:rPr>
        <w:lastRenderedPageBreak/>
        <w:t xml:space="preserve">Les sujétions imposées par la réalisation de mesures et d’essais de contrôle, que ces opérations soient assurées par les </w:t>
      </w:r>
      <w:r>
        <w:rPr>
          <w:rFonts w:cs="Arial"/>
          <w:szCs w:val="20"/>
        </w:rPr>
        <w:t>Titulaires</w:t>
      </w:r>
      <w:r w:rsidRPr="00FF0F28">
        <w:rPr>
          <w:rFonts w:cs="Arial"/>
          <w:szCs w:val="20"/>
        </w:rPr>
        <w:t xml:space="preserve">, le Maître d’œuvre, ou un organisme extérieur mandaté par le Maître d’ouvrage ou le Maître d’œuvre. </w:t>
      </w:r>
    </w:p>
    <w:p w14:paraId="54FE0C23" w14:textId="77777777" w:rsidR="0000588F" w:rsidRPr="00FF0F28" w:rsidRDefault="0000588F" w:rsidP="00F87184">
      <w:pPr>
        <w:pStyle w:val="Corpsdetexte"/>
        <w:numPr>
          <w:ilvl w:val="0"/>
          <w:numId w:val="6"/>
        </w:numPr>
        <w:tabs>
          <w:tab w:val="left" w:pos="709"/>
        </w:tabs>
        <w:suppressAutoHyphens/>
        <w:spacing w:before="120" w:line="240" w:lineRule="auto"/>
        <w:ind w:left="709"/>
        <w:rPr>
          <w:rFonts w:cs="Arial"/>
          <w:szCs w:val="20"/>
        </w:rPr>
      </w:pPr>
      <w:r w:rsidRPr="00FF0F28">
        <w:rPr>
          <w:rFonts w:cs="Arial"/>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31247C6C" w14:textId="77777777" w:rsidR="0000588F" w:rsidRPr="00FF0F28" w:rsidRDefault="0000588F" w:rsidP="00F87184">
      <w:pPr>
        <w:pStyle w:val="Corpsdetexte"/>
        <w:numPr>
          <w:ilvl w:val="0"/>
          <w:numId w:val="6"/>
        </w:numPr>
        <w:tabs>
          <w:tab w:val="left" w:pos="709"/>
        </w:tabs>
        <w:suppressAutoHyphens/>
        <w:spacing w:before="120" w:line="240" w:lineRule="auto"/>
        <w:ind w:left="709"/>
        <w:rPr>
          <w:rFonts w:cs="Arial"/>
          <w:szCs w:val="20"/>
        </w:rPr>
      </w:pPr>
      <w:r w:rsidRPr="00FF0F28">
        <w:rPr>
          <w:rFonts w:cs="Arial"/>
          <w:szCs w:val="20"/>
        </w:rPr>
        <w:t>Les interventions nécessitées en cas de besoin en cours de période de garantie, y compris les frais de déplacement et de main-d’œuvre, et le coût de remplacement des ouvrages défectueux.</w:t>
      </w:r>
    </w:p>
    <w:p w14:paraId="5FC60FAD" w14:textId="77777777" w:rsidR="0000588F" w:rsidRPr="00FF0F28" w:rsidRDefault="0000588F" w:rsidP="00F87184">
      <w:pPr>
        <w:pStyle w:val="Corpsdetexte"/>
        <w:numPr>
          <w:ilvl w:val="0"/>
          <w:numId w:val="6"/>
        </w:numPr>
        <w:tabs>
          <w:tab w:val="left" w:pos="709"/>
        </w:tabs>
        <w:suppressAutoHyphens/>
        <w:spacing w:before="120" w:line="240" w:lineRule="auto"/>
        <w:ind w:left="709"/>
        <w:rPr>
          <w:rFonts w:cs="Arial"/>
          <w:szCs w:val="20"/>
        </w:rPr>
      </w:pPr>
      <w:r w:rsidRPr="00FF0F28">
        <w:rPr>
          <w:rFonts w:cs="Arial"/>
          <w:szCs w:val="20"/>
        </w:rPr>
        <w:t xml:space="preserve">Les contraintes de maintien quel que soit le phasage des travaux pour : </w:t>
      </w:r>
    </w:p>
    <w:p w14:paraId="4C5454E3" w14:textId="77777777" w:rsidR="0000588F" w:rsidRPr="00FF0F28" w:rsidRDefault="0000588F" w:rsidP="00F87184">
      <w:pPr>
        <w:numPr>
          <w:ilvl w:val="0"/>
          <w:numId w:val="9"/>
        </w:numPr>
        <w:suppressAutoHyphens/>
        <w:autoSpaceDE w:val="0"/>
        <w:spacing w:after="120" w:line="240" w:lineRule="auto"/>
        <w:ind w:left="1134" w:hanging="357"/>
        <w:contextualSpacing/>
        <w:rPr>
          <w:rFonts w:cs="Arial"/>
          <w:szCs w:val="20"/>
        </w:rPr>
      </w:pPr>
      <w:r w:rsidRPr="00FF0F28">
        <w:rPr>
          <w:rFonts w:cs="Arial"/>
          <w:szCs w:val="20"/>
        </w:rPr>
        <w:t xml:space="preserve">la circulation piétonne, </w:t>
      </w:r>
    </w:p>
    <w:p w14:paraId="5A4957AA" w14:textId="77777777" w:rsidR="0000588F" w:rsidRPr="00FF0F28" w:rsidRDefault="0000588F" w:rsidP="00F87184">
      <w:pPr>
        <w:numPr>
          <w:ilvl w:val="0"/>
          <w:numId w:val="9"/>
        </w:numPr>
        <w:suppressAutoHyphens/>
        <w:autoSpaceDE w:val="0"/>
        <w:spacing w:after="120" w:line="240" w:lineRule="auto"/>
        <w:ind w:left="1134" w:hanging="357"/>
        <w:contextualSpacing/>
        <w:rPr>
          <w:rFonts w:cs="Arial"/>
          <w:szCs w:val="20"/>
        </w:rPr>
      </w:pPr>
      <w:r w:rsidRPr="00FF0F28">
        <w:rPr>
          <w:rFonts w:cs="Arial"/>
          <w:szCs w:val="20"/>
        </w:rPr>
        <w:t xml:space="preserve">la circulation routière, </w:t>
      </w:r>
    </w:p>
    <w:p w14:paraId="4AB4EE5F" w14:textId="77777777" w:rsidR="0000588F" w:rsidRPr="00FF0F28" w:rsidRDefault="0000588F" w:rsidP="00F87184">
      <w:pPr>
        <w:numPr>
          <w:ilvl w:val="0"/>
          <w:numId w:val="9"/>
        </w:numPr>
        <w:suppressAutoHyphens/>
        <w:autoSpaceDE w:val="0"/>
        <w:spacing w:after="120" w:line="240" w:lineRule="auto"/>
        <w:ind w:left="1134" w:hanging="357"/>
        <w:contextualSpacing/>
        <w:rPr>
          <w:rFonts w:cs="Arial"/>
          <w:szCs w:val="20"/>
        </w:rPr>
      </w:pPr>
      <w:r w:rsidRPr="00FF0F28">
        <w:rPr>
          <w:rFonts w:cs="Arial"/>
          <w:szCs w:val="20"/>
        </w:rPr>
        <w:t xml:space="preserve">la circulation des bus, </w:t>
      </w:r>
    </w:p>
    <w:p w14:paraId="1A2995A5" w14:textId="77777777" w:rsidR="0000588F" w:rsidRPr="00FF0F28" w:rsidRDefault="0000588F" w:rsidP="00F87184">
      <w:pPr>
        <w:numPr>
          <w:ilvl w:val="0"/>
          <w:numId w:val="9"/>
        </w:numPr>
        <w:suppressAutoHyphens/>
        <w:autoSpaceDE w:val="0"/>
        <w:spacing w:after="120" w:line="240" w:lineRule="auto"/>
        <w:ind w:left="1134" w:hanging="357"/>
        <w:contextualSpacing/>
        <w:rPr>
          <w:rFonts w:cs="Arial"/>
          <w:szCs w:val="20"/>
        </w:rPr>
      </w:pPr>
      <w:r w:rsidRPr="00FF0F28">
        <w:rPr>
          <w:rFonts w:cs="Arial"/>
          <w:szCs w:val="20"/>
        </w:rPr>
        <w:t xml:space="preserve">le fonctionnement des activités riveraines, </w:t>
      </w:r>
    </w:p>
    <w:p w14:paraId="485E9A55" w14:textId="77777777" w:rsidR="0000588F" w:rsidRPr="00FF0F28" w:rsidRDefault="0000588F" w:rsidP="00F87184">
      <w:pPr>
        <w:numPr>
          <w:ilvl w:val="0"/>
          <w:numId w:val="9"/>
        </w:numPr>
        <w:suppressAutoHyphens/>
        <w:autoSpaceDE w:val="0"/>
        <w:spacing w:after="120" w:line="240" w:lineRule="auto"/>
        <w:ind w:left="1134" w:hanging="357"/>
        <w:rPr>
          <w:rFonts w:cs="Arial"/>
          <w:szCs w:val="20"/>
        </w:rPr>
      </w:pPr>
      <w:r w:rsidRPr="00FF0F28">
        <w:rPr>
          <w:rFonts w:cs="Arial"/>
          <w:szCs w:val="20"/>
        </w:rPr>
        <w:t>et d’une manière générale toutes les</w:t>
      </w:r>
      <w:r>
        <w:rPr>
          <w:rFonts w:cs="Arial"/>
          <w:szCs w:val="20"/>
        </w:rPr>
        <w:t xml:space="preserve"> contraintes décrites aux CCTP.</w:t>
      </w:r>
    </w:p>
    <w:p w14:paraId="70537BFA" w14:textId="77777777" w:rsidR="0000588F" w:rsidRPr="00FF0F28" w:rsidRDefault="0000588F" w:rsidP="00F87184">
      <w:pPr>
        <w:numPr>
          <w:ilvl w:val="0"/>
          <w:numId w:val="6"/>
        </w:numPr>
        <w:tabs>
          <w:tab w:val="left" w:pos="709"/>
        </w:tabs>
        <w:suppressAutoHyphens/>
        <w:autoSpaceDE w:val="0"/>
        <w:spacing w:before="120" w:after="120" w:line="240" w:lineRule="auto"/>
        <w:ind w:left="709" w:hanging="357"/>
        <w:rPr>
          <w:rFonts w:cs="Arial"/>
          <w:szCs w:val="20"/>
        </w:rPr>
      </w:pPr>
      <w:r w:rsidRPr="00FF0F28">
        <w:rPr>
          <w:rFonts w:cs="Arial"/>
          <w:szCs w:val="20"/>
        </w:rPr>
        <w:t xml:space="preserve">Les sujétions dues aux journées d’intempéries éventuelles. </w:t>
      </w:r>
    </w:p>
    <w:p w14:paraId="4DC82280" w14:textId="77777777" w:rsidR="0000588F" w:rsidRPr="005D70D2" w:rsidRDefault="0000588F" w:rsidP="00F87184">
      <w:pPr>
        <w:numPr>
          <w:ilvl w:val="0"/>
          <w:numId w:val="6"/>
        </w:numPr>
        <w:tabs>
          <w:tab w:val="left" w:pos="709"/>
        </w:tabs>
        <w:suppressAutoHyphens/>
        <w:autoSpaceDE w:val="0"/>
        <w:spacing w:before="120" w:after="120" w:line="240" w:lineRule="auto"/>
        <w:ind w:left="709"/>
        <w:rPr>
          <w:rFonts w:cs="Arial"/>
          <w:szCs w:val="20"/>
        </w:rPr>
      </w:pPr>
      <w:r w:rsidRPr="00FF0F28">
        <w:rPr>
          <w:rFonts w:cs="Arial"/>
          <w:szCs w:val="20"/>
        </w:rPr>
        <w:t>Les exigences du contrôleur technique et du coordonnateur SPS.</w:t>
      </w:r>
    </w:p>
    <w:p w14:paraId="1D3DB0B2" w14:textId="77777777" w:rsidR="00D6162B" w:rsidRPr="00DB440F" w:rsidRDefault="00D6162B" w:rsidP="00D6162B">
      <w:pPr>
        <w:pStyle w:val="Titre2"/>
        <w:spacing w:line="240" w:lineRule="auto"/>
        <w:rPr>
          <w:rFonts w:eastAsiaTheme="minorHAnsi" w:cs="Arial"/>
          <w:szCs w:val="20"/>
        </w:rPr>
      </w:pPr>
      <w:bookmarkStart w:id="123" w:name="__RefHeading___Toc450724303"/>
      <w:bookmarkStart w:id="124" w:name="_Toc490591523"/>
      <w:bookmarkStart w:id="125" w:name="_Toc203047311"/>
      <w:r w:rsidRPr="00DB440F">
        <w:rPr>
          <w:rFonts w:eastAsiaTheme="minorHAnsi" w:cs="Arial"/>
          <w:szCs w:val="20"/>
        </w:rPr>
        <w:t>Répartition des paiements</w:t>
      </w:r>
      <w:bookmarkEnd w:id="123"/>
      <w:bookmarkEnd w:id="124"/>
      <w:bookmarkEnd w:id="125"/>
      <w:r w:rsidRPr="00DB440F">
        <w:rPr>
          <w:rFonts w:eastAsiaTheme="minorHAnsi" w:cs="Arial"/>
          <w:szCs w:val="20"/>
        </w:rPr>
        <w:t xml:space="preserve"> </w:t>
      </w:r>
    </w:p>
    <w:p w14:paraId="0AC4448A" w14:textId="32813DE7" w:rsidR="0000588F" w:rsidRPr="00301E55" w:rsidRDefault="0000588F" w:rsidP="0000588F">
      <w:pPr>
        <w:tabs>
          <w:tab w:val="left" w:pos="709"/>
        </w:tabs>
        <w:spacing w:after="120" w:line="240" w:lineRule="auto"/>
        <w:rPr>
          <w:rFonts w:cs="Arial"/>
          <w:szCs w:val="20"/>
        </w:rPr>
      </w:pPr>
      <w:bookmarkStart w:id="126" w:name="_Toc490591528"/>
      <w:r w:rsidRPr="00301E55">
        <w:rPr>
          <w:rFonts w:cs="Arial"/>
          <w:szCs w:val="20"/>
        </w:rPr>
        <w:t>En cas de groupement conjoint, l</w:t>
      </w:r>
      <w:r>
        <w:rPr>
          <w:rFonts w:cs="Arial"/>
          <w:szCs w:val="20"/>
        </w:rPr>
        <w:t>e présent CCAP valant AE</w:t>
      </w:r>
      <w:r w:rsidRPr="00301E55">
        <w:rPr>
          <w:rFonts w:cs="Arial"/>
          <w:szCs w:val="20"/>
        </w:rPr>
        <w:t xml:space="preserve"> </w:t>
      </w:r>
      <w:r>
        <w:rPr>
          <w:rFonts w:cs="Arial"/>
          <w:szCs w:val="20"/>
        </w:rPr>
        <w:t xml:space="preserve">de l’accord-cadre </w:t>
      </w:r>
      <w:r w:rsidRPr="00301E55">
        <w:rPr>
          <w:rFonts w:cs="Arial"/>
          <w:szCs w:val="20"/>
        </w:rPr>
        <w:t>indique la répartition détaillée des prestations que chacun des membres du groupement s’engage à exécuter. Chaque membre du groupement perçoit directement les sommes se rapportant à l’exécution de ses propres prestations.</w:t>
      </w:r>
      <w:r w:rsidR="009A588C">
        <w:rPr>
          <w:rFonts w:cs="Arial"/>
          <w:szCs w:val="20"/>
        </w:rPr>
        <w:t xml:space="preserve"> Cette répartition est établie sur le ou les devis attachés à chaque bon de commande.</w:t>
      </w:r>
    </w:p>
    <w:p w14:paraId="26861EAD" w14:textId="77777777" w:rsidR="0000588F" w:rsidRDefault="0000588F" w:rsidP="0000588F">
      <w:pPr>
        <w:spacing w:before="120" w:after="120" w:line="240" w:lineRule="exact"/>
        <w:rPr>
          <w:rFonts w:cs="Arial"/>
          <w:szCs w:val="20"/>
        </w:rPr>
      </w:pPr>
      <w:r w:rsidRPr="00301E55">
        <w:rPr>
          <w:rFonts w:cs="Arial"/>
          <w:szCs w:val="20"/>
        </w:rPr>
        <w:t xml:space="preserve">En cas de groupement solidaire, l’acte d’engagement </w:t>
      </w:r>
      <w:r>
        <w:rPr>
          <w:rFonts w:cs="Arial"/>
          <w:szCs w:val="20"/>
        </w:rPr>
        <w:t xml:space="preserve">de l’accord-cadre </w:t>
      </w:r>
      <w:r w:rsidRPr="00301E55">
        <w:rPr>
          <w:rFonts w:cs="Arial"/>
          <w:szCs w:val="20"/>
        </w:rPr>
        <w:t>indique l’ensemble des prestations que les membres du groupement s’engagent solidairement à réaliser. Le paiement est effectué sur un compte unique, géré par le mandataire du groupement.</w:t>
      </w:r>
    </w:p>
    <w:p w14:paraId="248C88B2" w14:textId="32EF0D15" w:rsidR="00194C60" w:rsidRDefault="00FF0F28" w:rsidP="00314A5D">
      <w:pPr>
        <w:pStyle w:val="Titre2"/>
        <w:spacing w:line="240" w:lineRule="auto"/>
        <w:rPr>
          <w:rFonts w:eastAsiaTheme="minorHAnsi" w:cs="Arial"/>
          <w:szCs w:val="20"/>
        </w:rPr>
      </w:pPr>
      <w:bookmarkStart w:id="127" w:name="_Toc203047312"/>
      <w:r w:rsidRPr="00DB440F">
        <w:rPr>
          <w:rFonts w:eastAsiaTheme="minorHAnsi" w:cs="Arial"/>
          <w:szCs w:val="20"/>
        </w:rPr>
        <w:t xml:space="preserve">Variation </w:t>
      </w:r>
      <w:bookmarkEnd w:id="126"/>
      <w:r w:rsidR="0021163A">
        <w:rPr>
          <w:rFonts w:eastAsiaTheme="minorHAnsi" w:cs="Arial"/>
          <w:szCs w:val="20"/>
        </w:rPr>
        <w:t>des prix</w:t>
      </w:r>
      <w:bookmarkEnd w:id="127"/>
    </w:p>
    <w:p w14:paraId="64AB6537" w14:textId="5C52A10E" w:rsidR="0021163A" w:rsidRDefault="00734A1F" w:rsidP="0021163A">
      <w:pPr>
        <w:pStyle w:val="Titre3"/>
        <w:rPr>
          <w:rFonts w:eastAsiaTheme="minorHAnsi"/>
        </w:rPr>
      </w:pPr>
      <w:bookmarkStart w:id="128" w:name="_Toc203047313"/>
      <w:r>
        <w:rPr>
          <w:rFonts w:eastAsiaTheme="minorHAnsi"/>
        </w:rPr>
        <w:t>Prix référentiels de l’accord-cadre</w:t>
      </w:r>
      <w:bookmarkEnd w:id="128"/>
    </w:p>
    <w:p w14:paraId="68F98D5F" w14:textId="49C9770D" w:rsidR="00734A1F" w:rsidRDefault="00734A1F" w:rsidP="00734A1F">
      <w:pPr>
        <w:spacing w:before="120" w:after="120" w:line="240" w:lineRule="exact"/>
        <w:rPr>
          <w:rFonts w:cs="Arial"/>
          <w:iCs/>
          <w:szCs w:val="20"/>
        </w:rPr>
      </w:pPr>
      <w:r w:rsidRPr="008218B8">
        <w:rPr>
          <w:rFonts w:cs="Arial"/>
          <w:iCs/>
          <w:szCs w:val="20"/>
        </w:rPr>
        <w:t>Les prix proposés dans l'offre initiale (bordereau de prix de l'accord cadre) s</w:t>
      </w:r>
      <w:r>
        <w:rPr>
          <w:rFonts w:cs="Arial"/>
          <w:iCs/>
          <w:szCs w:val="20"/>
        </w:rPr>
        <w:t>ont considérés comme</w:t>
      </w:r>
      <w:r w:rsidRPr="008218B8">
        <w:rPr>
          <w:rFonts w:cs="Arial"/>
          <w:iCs/>
          <w:szCs w:val="20"/>
        </w:rPr>
        <w:t xml:space="preserve"> </w:t>
      </w:r>
      <w:r>
        <w:rPr>
          <w:rFonts w:cs="Arial"/>
          <w:iCs/>
          <w:szCs w:val="20"/>
        </w:rPr>
        <w:t>« </w:t>
      </w:r>
      <w:r w:rsidRPr="008218B8">
        <w:rPr>
          <w:rFonts w:cs="Arial"/>
          <w:iCs/>
          <w:szCs w:val="20"/>
        </w:rPr>
        <w:t>prix unitaires référentiels</w:t>
      </w:r>
      <w:r>
        <w:rPr>
          <w:rFonts w:cs="Arial"/>
          <w:iCs/>
          <w:szCs w:val="20"/>
        </w:rPr>
        <w:t xml:space="preserve"> » </w:t>
      </w:r>
      <w:r w:rsidRPr="008218B8">
        <w:rPr>
          <w:rFonts w:cs="Arial"/>
          <w:iCs/>
          <w:szCs w:val="20"/>
        </w:rPr>
        <w:t xml:space="preserve">et constituent les prix maximums sur lesquels </w:t>
      </w:r>
      <w:r>
        <w:rPr>
          <w:rFonts w:cs="Arial"/>
          <w:iCs/>
          <w:szCs w:val="20"/>
        </w:rPr>
        <w:t>les candidats</w:t>
      </w:r>
      <w:r w:rsidRPr="008218B8">
        <w:rPr>
          <w:rFonts w:cs="Arial"/>
          <w:iCs/>
          <w:szCs w:val="20"/>
        </w:rPr>
        <w:t xml:space="preserve"> s'engagent. En ce sens, les offres proposées à l’occasion des sollicitations mises en œuvre au travers des </w:t>
      </w:r>
      <w:r>
        <w:rPr>
          <w:rFonts w:cs="Arial"/>
          <w:iCs/>
          <w:szCs w:val="20"/>
        </w:rPr>
        <w:t>demandes des Maîtres d’Ouvrages</w:t>
      </w:r>
      <w:r w:rsidRPr="008218B8">
        <w:rPr>
          <w:rFonts w:cs="Arial"/>
          <w:iCs/>
          <w:szCs w:val="20"/>
        </w:rPr>
        <w:t>, devront être économiquement au moins aussi avantageuses que l'offre initiale (offre de l'accord cadre)</w:t>
      </w:r>
      <w:r>
        <w:rPr>
          <w:rFonts w:cs="Arial"/>
          <w:iCs/>
          <w:szCs w:val="20"/>
        </w:rPr>
        <w:t xml:space="preserve"> et adaptés aux besoins, notamment sa description technique (dimension, coactivité, etc.) et à l’enveloppe financière du maître d’ouvrage.</w:t>
      </w:r>
    </w:p>
    <w:p w14:paraId="50E918F2" w14:textId="55BC99F4" w:rsidR="00734A1F" w:rsidRPr="00734A1F" w:rsidRDefault="00734A1F" w:rsidP="00734A1F">
      <w:pPr>
        <w:pStyle w:val="Titre3"/>
        <w:rPr>
          <w:rFonts w:eastAsiaTheme="minorHAnsi"/>
        </w:rPr>
      </w:pPr>
      <w:bookmarkStart w:id="129" w:name="_Toc203047314"/>
      <w:r>
        <w:rPr>
          <w:rFonts w:eastAsiaTheme="minorHAnsi"/>
        </w:rPr>
        <w:t>Modalités de révision des prix de l’accord-cadre</w:t>
      </w:r>
      <w:bookmarkEnd w:id="129"/>
    </w:p>
    <w:p w14:paraId="34686AE1" w14:textId="3DAE0AA9" w:rsidR="0021163A" w:rsidRDefault="00084607" w:rsidP="00084607">
      <w:pPr>
        <w:tabs>
          <w:tab w:val="left" w:pos="567"/>
          <w:tab w:val="left" w:pos="5529"/>
        </w:tabs>
        <w:spacing w:before="120" w:after="120" w:line="240" w:lineRule="auto"/>
        <w:rPr>
          <w:rFonts w:cs="Arial"/>
          <w:szCs w:val="20"/>
        </w:rPr>
      </w:pPr>
      <w:r w:rsidRPr="00DB440F">
        <w:rPr>
          <w:rFonts w:cs="Arial"/>
          <w:szCs w:val="20"/>
        </w:rPr>
        <w:t xml:space="preserve">Les prix figurant </w:t>
      </w:r>
      <w:r w:rsidR="0021163A">
        <w:rPr>
          <w:rFonts w:cs="Arial"/>
          <w:szCs w:val="20"/>
        </w:rPr>
        <w:t>aux Bordereaux des Prix Unitaires sont fermes pour les douze (12) premiers mois d’exécution.</w:t>
      </w:r>
      <w:r w:rsidR="00C904A8">
        <w:rPr>
          <w:rFonts w:cs="Arial"/>
          <w:szCs w:val="20"/>
        </w:rPr>
        <w:t xml:space="preserve"> Conformément à l’article R2112-10 du code de la commande publique, les prix sont actualisables. Les indices applicables correspondent à ceux applicables à la  révision de prix.</w:t>
      </w:r>
    </w:p>
    <w:p w14:paraId="0E6C3299" w14:textId="77777777" w:rsidR="00734A1F" w:rsidRDefault="00734A1F" w:rsidP="00734A1F">
      <w:pPr>
        <w:spacing w:before="120" w:after="120" w:line="240" w:lineRule="exact"/>
        <w:rPr>
          <w:rFonts w:cs="Arial"/>
          <w:iCs/>
          <w:szCs w:val="20"/>
        </w:rPr>
      </w:pPr>
      <w:r>
        <w:rPr>
          <w:rFonts w:cs="Arial"/>
          <w:iCs/>
          <w:szCs w:val="20"/>
        </w:rPr>
        <w:t>A l’issue de cette première période, l</w:t>
      </w:r>
      <w:r w:rsidRPr="008218B8">
        <w:rPr>
          <w:rFonts w:cs="Arial"/>
          <w:iCs/>
          <w:szCs w:val="20"/>
        </w:rPr>
        <w:t>es prix de l’accord-cadre pourront donner lieu à une révision de prix</w:t>
      </w:r>
      <w:r>
        <w:rPr>
          <w:rFonts w:cs="Arial"/>
          <w:iCs/>
          <w:szCs w:val="20"/>
        </w:rPr>
        <w:t>.</w:t>
      </w:r>
    </w:p>
    <w:p w14:paraId="433F6A8F" w14:textId="65CAD4D8" w:rsidR="00734A1F" w:rsidRDefault="00734A1F" w:rsidP="00734A1F">
      <w:pPr>
        <w:spacing w:before="120" w:after="120" w:line="240" w:lineRule="exact"/>
        <w:rPr>
          <w:rFonts w:cs="Arial"/>
          <w:iCs/>
          <w:szCs w:val="20"/>
        </w:rPr>
      </w:pPr>
      <w:r>
        <w:rPr>
          <w:rFonts w:cs="Arial"/>
          <w:iCs/>
          <w:szCs w:val="20"/>
        </w:rPr>
        <w:t>Cette révision est annuelle et s’applique à l’ensemble des prix unitaires présents dans les BPU. En ce sens, les taux</w:t>
      </w:r>
      <w:r w:rsidR="00152C10">
        <w:rPr>
          <w:rFonts w:cs="Arial"/>
          <w:iCs/>
          <w:szCs w:val="20"/>
        </w:rPr>
        <w:t>/coefficents</w:t>
      </w:r>
      <w:r>
        <w:rPr>
          <w:rFonts w:cs="Arial"/>
          <w:iCs/>
          <w:szCs w:val="20"/>
        </w:rPr>
        <w:t xml:space="preserve"> de majoration ne font pas l’objet d’une révision et sont fermes pour la durée totale de l’accord-cadre (période initiale et reconductions éventuelles).</w:t>
      </w:r>
    </w:p>
    <w:p w14:paraId="1DD59306" w14:textId="18241B69" w:rsidR="00734A1F" w:rsidRDefault="00734A1F" w:rsidP="00734A1F">
      <w:pPr>
        <w:spacing w:before="120" w:after="120" w:line="240" w:lineRule="exact"/>
        <w:rPr>
          <w:rFonts w:cs="Arial"/>
          <w:iCs/>
          <w:szCs w:val="20"/>
        </w:rPr>
      </w:pPr>
      <w:r>
        <w:rPr>
          <w:rFonts w:cs="Arial"/>
          <w:iCs/>
          <w:szCs w:val="20"/>
        </w:rPr>
        <w:t>Afin d’obtenir la révision des prix, l</w:t>
      </w:r>
      <w:r w:rsidR="003601A7">
        <w:rPr>
          <w:rFonts w:cs="Arial"/>
          <w:iCs/>
          <w:szCs w:val="20"/>
        </w:rPr>
        <w:t xml:space="preserve">e demandeur </w:t>
      </w:r>
      <w:r>
        <w:rPr>
          <w:rFonts w:cs="Arial"/>
          <w:iCs/>
          <w:szCs w:val="20"/>
        </w:rPr>
        <w:t xml:space="preserve">sollicite </w:t>
      </w:r>
      <w:r w:rsidR="003601A7">
        <w:rPr>
          <w:rFonts w:cs="Arial"/>
          <w:iCs/>
          <w:szCs w:val="20"/>
        </w:rPr>
        <w:t>son cocontractant</w:t>
      </w:r>
      <w:r>
        <w:rPr>
          <w:rFonts w:cs="Arial"/>
          <w:iCs/>
          <w:szCs w:val="20"/>
        </w:rPr>
        <w:t xml:space="preserve"> par tout moyen permettant de conférer date certaine à sa transmission, au plus tard, trois (3) mois avant la date anniversaire du marché.</w:t>
      </w:r>
    </w:p>
    <w:p w14:paraId="1CD0B6C6" w14:textId="3884A965" w:rsidR="00734A1F" w:rsidRDefault="00734A1F" w:rsidP="00734A1F">
      <w:pPr>
        <w:spacing w:before="120" w:after="120" w:line="240" w:lineRule="exact"/>
        <w:rPr>
          <w:rFonts w:cs="Arial"/>
          <w:iCs/>
          <w:szCs w:val="20"/>
        </w:rPr>
      </w:pPr>
      <w:r>
        <w:rPr>
          <w:rFonts w:cs="Arial"/>
          <w:iCs/>
          <w:szCs w:val="20"/>
        </w:rPr>
        <w:t>Cette date anniversaire correspond au jour et mois de la notification du marché. La notification du marché</w:t>
      </w:r>
      <w:r w:rsidR="008B6518">
        <w:rPr>
          <w:rFonts w:cs="Arial"/>
          <w:iCs/>
          <w:szCs w:val="20"/>
        </w:rPr>
        <w:t>, au surplus de la définition de l’article 2 du CCAG Travaux,</w:t>
      </w:r>
      <w:r>
        <w:rPr>
          <w:rFonts w:cs="Arial"/>
          <w:iCs/>
          <w:szCs w:val="20"/>
        </w:rPr>
        <w:t xml:space="preserve"> correspond à la date à laquelle le </w:t>
      </w:r>
      <w:r>
        <w:rPr>
          <w:rFonts w:cs="Arial"/>
          <w:iCs/>
          <w:szCs w:val="20"/>
        </w:rPr>
        <w:lastRenderedPageBreak/>
        <w:t>titulaire a réceptionné la lettre de notification, le CCAP valant AE signé des deux parties et l’annexe financière.</w:t>
      </w:r>
    </w:p>
    <w:p w14:paraId="49423E31" w14:textId="231755CB" w:rsidR="00734A1F" w:rsidRDefault="007A557E" w:rsidP="00734A1F">
      <w:pPr>
        <w:spacing w:before="120" w:after="120" w:line="240" w:lineRule="exact"/>
        <w:rPr>
          <w:rFonts w:cs="Arial"/>
          <w:iCs/>
          <w:szCs w:val="20"/>
        </w:rPr>
      </w:pPr>
      <w:r>
        <w:rPr>
          <w:rFonts w:cs="Arial"/>
          <w:iCs/>
          <w:szCs w:val="20"/>
        </w:rPr>
        <w:t xml:space="preserve">Cette sollicitation </w:t>
      </w:r>
      <w:r w:rsidR="00734A1F" w:rsidRPr="008218B8">
        <w:rPr>
          <w:rFonts w:cs="Arial"/>
          <w:iCs/>
          <w:szCs w:val="20"/>
        </w:rPr>
        <w:t>devra contenir</w:t>
      </w:r>
      <w:r w:rsidR="00734A1F">
        <w:rPr>
          <w:rFonts w:cs="Arial"/>
          <w:iCs/>
          <w:szCs w:val="20"/>
        </w:rPr>
        <w:t xml:space="preserve"> a minima :</w:t>
      </w:r>
    </w:p>
    <w:p w14:paraId="2044B7D9" w14:textId="2A8AE0CF" w:rsidR="00734A1F" w:rsidRDefault="00734A1F" w:rsidP="00F87184">
      <w:pPr>
        <w:pStyle w:val="Paragraphedeliste"/>
        <w:numPr>
          <w:ilvl w:val="0"/>
          <w:numId w:val="6"/>
        </w:numPr>
        <w:spacing w:before="120" w:after="120" w:line="240" w:lineRule="exact"/>
        <w:rPr>
          <w:rFonts w:cs="Arial"/>
          <w:iCs/>
          <w:szCs w:val="20"/>
        </w:rPr>
      </w:pPr>
      <w:r>
        <w:rPr>
          <w:rFonts w:cs="Arial"/>
          <w:iCs/>
          <w:szCs w:val="20"/>
        </w:rPr>
        <w:t>Le calcul de la formule de révision établie ci-dessous et selon ses modalités, notamment pour les indices de r</w:t>
      </w:r>
      <w:r w:rsidR="006425A8">
        <w:rPr>
          <w:rFonts w:cs="Arial"/>
          <w:iCs/>
          <w:szCs w:val="20"/>
        </w:rPr>
        <w:t>éférence ;</w:t>
      </w:r>
    </w:p>
    <w:p w14:paraId="2CDF1FF2" w14:textId="2762F401" w:rsidR="006425A8" w:rsidRDefault="006425A8" w:rsidP="00F87184">
      <w:pPr>
        <w:pStyle w:val="Paragraphedeliste"/>
        <w:numPr>
          <w:ilvl w:val="0"/>
          <w:numId w:val="6"/>
        </w:numPr>
        <w:spacing w:before="120" w:after="120" w:line="240" w:lineRule="exact"/>
        <w:rPr>
          <w:rFonts w:cs="Arial"/>
          <w:iCs/>
          <w:szCs w:val="20"/>
        </w:rPr>
      </w:pPr>
      <w:r>
        <w:rPr>
          <w:rFonts w:cs="Arial"/>
          <w:iCs/>
          <w:szCs w:val="20"/>
        </w:rPr>
        <w:t>Le résultat de cette formule sous forme de coefficient ;</w:t>
      </w:r>
    </w:p>
    <w:p w14:paraId="2B7B2535" w14:textId="01C0E78D" w:rsidR="006425A8" w:rsidRDefault="006425A8" w:rsidP="00F87184">
      <w:pPr>
        <w:pStyle w:val="Paragraphedeliste"/>
        <w:numPr>
          <w:ilvl w:val="0"/>
          <w:numId w:val="6"/>
        </w:numPr>
        <w:spacing w:before="120" w:after="120" w:line="240" w:lineRule="exact"/>
        <w:rPr>
          <w:rFonts w:cs="Arial"/>
          <w:iCs/>
          <w:szCs w:val="20"/>
        </w:rPr>
      </w:pPr>
      <w:r>
        <w:rPr>
          <w:rFonts w:cs="Arial"/>
          <w:iCs/>
          <w:szCs w:val="20"/>
        </w:rPr>
        <w:t>Un contrôle de cohérence entre le résultat de la formule et la limite imposée par la clause butoir ci-après définie ;</w:t>
      </w:r>
    </w:p>
    <w:p w14:paraId="546206C9" w14:textId="7088E0CC" w:rsidR="006425A8" w:rsidRPr="00734A1F" w:rsidRDefault="006425A8" w:rsidP="00F87184">
      <w:pPr>
        <w:pStyle w:val="Paragraphedeliste"/>
        <w:numPr>
          <w:ilvl w:val="0"/>
          <w:numId w:val="6"/>
        </w:numPr>
        <w:spacing w:before="120" w:after="120" w:line="240" w:lineRule="exact"/>
        <w:rPr>
          <w:rFonts w:cs="Arial"/>
          <w:iCs/>
          <w:szCs w:val="20"/>
        </w:rPr>
      </w:pPr>
      <w:r>
        <w:rPr>
          <w:rFonts w:cs="Arial"/>
          <w:iCs/>
          <w:szCs w:val="20"/>
        </w:rPr>
        <w:t xml:space="preserve">Une nouvelle annexe financière faisant figurer les prix unitaires initiaux et </w:t>
      </w:r>
      <w:r w:rsidR="007A557E">
        <w:rPr>
          <w:rFonts w:cs="Arial"/>
          <w:iCs/>
          <w:szCs w:val="20"/>
        </w:rPr>
        <w:t xml:space="preserve">éventuellement, </w:t>
      </w:r>
      <w:r>
        <w:rPr>
          <w:rFonts w:cs="Arial"/>
          <w:iCs/>
          <w:szCs w:val="20"/>
        </w:rPr>
        <w:t xml:space="preserve">les prix unitaires révisés </w:t>
      </w:r>
      <w:r w:rsidR="007A557E">
        <w:rPr>
          <w:rFonts w:cs="Arial"/>
          <w:iCs/>
          <w:szCs w:val="20"/>
        </w:rPr>
        <w:t xml:space="preserve">appliqués sur la ou les périodes antérieures par rapport à la sollicitation, </w:t>
      </w:r>
      <w:r w:rsidR="002D4779">
        <w:rPr>
          <w:rFonts w:cs="Arial"/>
          <w:iCs/>
          <w:szCs w:val="20"/>
        </w:rPr>
        <w:t>au format EXCEL.</w:t>
      </w:r>
    </w:p>
    <w:p w14:paraId="715FFDBA" w14:textId="572B769D" w:rsidR="00734A1F" w:rsidRDefault="00734A1F" w:rsidP="00734A1F">
      <w:pPr>
        <w:spacing w:before="120" w:after="120" w:line="240" w:lineRule="exact"/>
        <w:rPr>
          <w:rFonts w:cs="Arial"/>
          <w:iCs/>
          <w:szCs w:val="20"/>
        </w:rPr>
      </w:pPr>
      <w:r w:rsidRPr="008218B8">
        <w:rPr>
          <w:rFonts w:cs="Arial"/>
          <w:iCs/>
          <w:szCs w:val="20"/>
        </w:rPr>
        <w:t xml:space="preserve">Dans l’hypothèse où la proposition ainsi formulée répond à l’ensemble </w:t>
      </w:r>
      <w:r w:rsidR="002D4779">
        <w:rPr>
          <w:rFonts w:cs="Arial"/>
          <w:iCs/>
          <w:szCs w:val="20"/>
        </w:rPr>
        <w:t>de ces exigences,</w:t>
      </w:r>
      <w:r w:rsidRPr="008218B8">
        <w:rPr>
          <w:rFonts w:cs="Arial"/>
          <w:iCs/>
          <w:szCs w:val="20"/>
        </w:rPr>
        <w:t xml:space="preserve"> le bordereau de prix </w:t>
      </w:r>
      <w:r w:rsidR="008B6518">
        <w:rPr>
          <w:rFonts w:cs="Arial"/>
          <w:iCs/>
          <w:szCs w:val="20"/>
        </w:rPr>
        <w:t xml:space="preserve">avec les prix révisés </w:t>
      </w:r>
      <w:r w:rsidRPr="008218B8">
        <w:rPr>
          <w:rFonts w:cs="Arial"/>
          <w:iCs/>
          <w:szCs w:val="20"/>
        </w:rPr>
        <w:t xml:space="preserve">entrera en vigueur à la date anniversaire de l’accord-cadre, sans qu’il soit besoin d’établir un avenant. En ce sens, le titulaire </w:t>
      </w:r>
      <w:r w:rsidR="002D4779">
        <w:rPr>
          <w:rFonts w:cs="Arial"/>
          <w:iCs/>
          <w:szCs w:val="20"/>
        </w:rPr>
        <w:t xml:space="preserve">appliquera </w:t>
      </w:r>
      <w:r w:rsidRPr="008218B8">
        <w:rPr>
          <w:rFonts w:cs="Arial"/>
          <w:iCs/>
          <w:szCs w:val="20"/>
        </w:rPr>
        <w:t>la révision de prix ainsi acceptée</w:t>
      </w:r>
      <w:r w:rsidR="008B6518">
        <w:rPr>
          <w:rFonts w:cs="Arial"/>
          <w:iCs/>
          <w:szCs w:val="20"/>
        </w:rPr>
        <w:t>,</w:t>
      </w:r>
      <w:r w:rsidRPr="008218B8">
        <w:rPr>
          <w:rFonts w:cs="Arial"/>
          <w:iCs/>
          <w:szCs w:val="20"/>
        </w:rPr>
        <w:t xml:space="preserve"> </w:t>
      </w:r>
      <w:r w:rsidR="008B6518">
        <w:rPr>
          <w:rFonts w:cs="Arial"/>
          <w:iCs/>
          <w:szCs w:val="20"/>
        </w:rPr>
        <w:t xml:space="preserve">expressément ou tacitement, </w:t>
      </w:r>
      <w:r w:rsidRPr="008218B8">
        <w:rPr>
          <w:rFonts w:cs="Arial"/>
          <w:iCs/>
          <w:szCs w:val="20"/>
        </w:rPr>
        <w:t xml:space="preserve">pour toute demande de devis survenue dès le lendemain de la date anniversaire de l’accord-cadre. </w:t>
      </w:r>
    </w:p>
    <w:p w14:paraId="3972374F" w14:textId="01535DCE" w:rsidR="008B6518" w:rsidRDefault="008B6518" w:rsidP="00734A1F">
      <w:pPr>
        <w:spacing w:before="120" w:after="120" w:line="240" w:lineRule="exact"/>
        <w:rPr>
          <w:rFonts w:cs="Arial"/>
          <w:iCs/>
          <w:szCs w:val="20"/>
        </w:rPr>
      </w:pPr>
      <w:r>
        <w:rPr>
          <w:rFonts w:cs="Arial"/>
          <w:iCs/>
          <w:szCs w:val="20"/>
        </w:rPr>
        <w:t xml:space="preserve">Si la sollicitation ne respecte pas l’une des conditions susmentionnées, la </w:t>
      </w:r>
      <w:r w:rsidR="003601A7">
        <w:rPr>
          <w:rFonts w:cs="Arial"/>
          <w:iCs/>
          <w:szCs w:val="20"/>
        </w:rPr>
        <w:t>demande peut être refusée en précisant la ou les raisons de ce refus.</w:t>
      </w:r>
    </w:p>
    <w:p w14:paraId="7F7B7FEB" w14:textId="5109F6EF" w:rsidR="008B6518" w:rsidRPr="008218B8" w:rsidRDefault="008B6518" w:rsidP="00734A1F">
      <w:pPr>
        <w:spacing w:before="120" w:after="120" w:line="240" w:lineRule="exact"/>
        <w:rPr>
          <w:rFonts w:cs="Arial"/>
          <w:iCs/>
          <w:szCs w:val="20"/>
        </w:rPr>
      </w:pPr>
      <w:r>
        <w:rPr>
          <w:rFonts w:cs="Arial"/>
          <w:iCs/>
          <w:szCs w:val="20"/>
        </w:rPr>
        <w:t>La révision des prix est acceptée et applicable lorsque la partie qui reçoit la sollicitation consent</w:t>
      </w:r>
      <w:r w:rsidR="003601A7">
        <w:rPr>
          <w:rFonts w:cs="Arial"/>
          <w:iCs/>
          <w:szCs w:val="20"/>
        </w:rPr>
        <w:t>,</w:t>
      </w:r>
      <w:r>
        <w:rPr>
          <w:rFonts w:cs="Arial"/>
          <w:iCs/>
          <w:szCs w:val="20"/>
        </w:rPr>
        <w:t xml:space="preserve"> </w:t>
      </w:r>
      <w:r w:rsidR="003601A7">
        <w:rPr>
          <w:rFonts w:cs="Arial"/>
          <w:iCs/>
          <w:szCs w:val="20"/>
        </w:rPr>
        <w:t xml:space="preserve">par notification, </w:t>
      </w:r>
      <w:r>
        <w:rPr>
          <w:rFonts w:cs="Arial"/>
          <w:iCs/>
          <w:szCs w:val="20"/>
        </w:rPr>
        <w:t>à son application (acceptation expresse)</w:t>
      </w:r>
      <w:r w:rsidR="003601A7">
        <w:rPr>
          <w:rFonts w:cs="Arial"/>
          <w:iCs/>
          <w:szCs w:val="20"/>
        </w:rPr>
        <w:t>,</w:t>
      </w:r>
      <w:r>
        <w:rPr>
          <w:rFonts w:cs="Arial"/>
          <w:iCs/>
          <w:szCs w:val="20"/>
        </w:rPr>
        <w:t xml:space="preserve"> ou </w:t>
      </w:r>
      <w:r w:rsidR="003601A7">
        <w:rPr>
          <w:rFonts w:cs="Arial"/>
          <w:iCs/>
          <w:szCs w:val="20"/>
        </w:rPr>
        <w:t>lorsqu’après</w:t>
      </w:r>
      <w:r>
        <w:rPr>
          <w:rFonts w:cs="Arial"/>
          <w:iCs/>
          <w:szCs w:val="20"/>
        </w:rPr>
        <w:t xml:space="preserve"> la date anniversaire du contrat, aucune des parties ne s’est valablement et expressément opposée à son application (acceptation tacite).</w:t>
      </w:r>
    </w:p>
    <w:p w14:paraId="0A95C03C" w14:textId="77777777" w:rsidR="00734A1F" w:rsidRPr="008218B8" w:rsidRDefault="00734A1F" w:rsidP="00734A1F">
      <w:pPr>
        <w:spacing w:before="120" w:after="120" w:line="240" w:lineRule="exact"/>
        <w:rPr>
          <w:rFonts w:cs="Arial"/>
          <w:iCs/>
          <w:szCs w:val="20"/>
        </w:rPr>
      </w:pPr>
      <w:r w:rsidRPr="008218B8">
        <w:rPr>
          <w:rFonts w:cs="Arial"/>
          <w:iCs/>
          <w:szCs w:val="20"/>
        </w:rPr>
        <w:t xml:space="preserve">Ainsi, les prix référentiels seront révisés selon la formule suivante : </w:t>
      </w:r>
    </w:p>
    <w:p w14:paraId="2DFC746C" w14:textId="6A5702D0" w:rsidR="00734A1F" w:rsidRPr="006D3BE5" w:rsidRDefault="002D4779" w:rsidP="00734A1F">
      <w:pPr>
        <w:pStyle w:val="Default"/>
        <w:spacing w:before="360" w:after="240" w:line="240" w:lineRule="exact"/>
        <w:jc w:val="both"/>
        <w:rPr>
          <w:rFonts w:eastAsiaTheme="minorEastAsia"/>
          <w:sz w:val="20"/>
          <w:szCs w:val="20"/>
        </w:rPr>
      </w:pPr>
      <m:oMathPara>
        <m:oMathParaPr>
          <m:jc m:val="center"/>
        </m:oMathParaPr>
        <m:oMath>
          <m:r>
            <w:rPr>
              <w:rFonts w:ascii="Cambria Math" w:hAnsi="Cambria Math"/>
              <w:sz w:val="20"/>
              <w:szCs w:val="20"/>
            </w:rPr>
            <m:t xml:space="preserve">Coefr=0,15+[0,85 x </m:t>
          </m:r>
          <m:f>
            <m:fPr>
              <m:ctrlPr>
                <w:rPr>
                  <w:rFonts w:ascii="Cambria Math" w:hAnsi="Cambria Math"/>
                  <w:i/>
                  <w:sz w:val="20"/>
                  <w:szCs w:val="20"/>
                </w:rPr>
              </m:ctrlPr>
            </m:fPr>
            <m:num>
              <m:eqArr>
                <m:eqArrPr>
                  <m:ctrlPr>
                    <w:rPr>
                      <w:rFonts w:ascii="Cambria Math" w:hAnsi="Cambria Math"/>
                      <w:i/>
                      <w:sz w:val="20"/>
                      <w:szCs w:val="20"/>
                    </w:rPr>
                  </m:ctrlPr>
                </m:eqArrPr>
                <m:e/>
                <m:e>
                  <m:ctrlPr>
                    <w:rPr>
                      <w:rFonts w:ascii="Cambria Math" w:eastAsia="Cambria Math" w:hAnsi="Cambria Math" w:cs="Cambria Math"/>
                      <w:i/>
                      <w:sz w:val="20"/>
                      <w:szCs w:val="20"/>
                    </w:rPr>
                  </m:ctrlPr>
                </m:e>
                <m:e>
                  <m:ctrlPr>
                    <w:rPr>
                      <w:rFonts w:ascii="Cambria Math" w:eastAsia="Cambria Math" w:hAnsi="Cambria Math" w:cs="Cambria Math"/>
                      <w:i/>
                      <w:sz w:val="20"/>
                      <w:szCs w:val="20"/>
                    </w:rPr>
                  </m:ctrlPr>
                </m:e>
                <m:e>
                  <m:ctrlPr>
                    <w:rPr>
                      <w:rFonts w:ascii="Cambria Math" w:eastAsia="Cambria Math" w:hAnsi="Cambria Math" w:cs="Cambria Math"/>
                      <w:i/>
                      <w:sz w:val="20"/>
                      <w:szCs w:val="20"/>
                    </w:rPr>
                  </m:ctrlPr>
                </m:e>
                <m:e>
                  <m:ctrlPr>
                    <w:rPr>
                      <w:rFonts w:ascii="Cambria Math" w:eastAsia="Cambria Math" w:hAnsi="Cambria Math" w:cs="Cambria Math"/>
                      <w:i/>
                      <w:sz w:val="20"/>
                      <w:szCs w:val="20"/>
                    </w:rPr>
                  </m:ctrlPr>
                </m:e>
                <m:e>
                  <m:r>
                    <w:rPr>
                      <w:rFonts w:ascii="Cambria Math" w:hAnsi="Cambria Math"/>
                      <w:sz w:val="20"/>
                      <w:szCs w:val="20"/>
                    </w:rPr>
                    <m:t>Indice1</m:t>
                  </m:r>
                </m:e>
              </m:eqArr>
            </m:num>
            <m:den>
              <m:r>
                <w:rPr>
                  <w:rFonts w:ascii="Cambria Math" w:hAnsi="Cambria Math"/>
                  <w:sz w:val="20"/>
                  <w:szCs w:val="20"/>
                </w:rPr>
                <m:t>Indice0</m:t>
              </m:r>
            </m:den>
          </m:f>
          <m:r>
            <w:rPr>
              <w:rFonts w:ascii="Cambria Math" w:hAnsi="Cambria Math"/>
              <w:sz w:val="20"/>
              <w:szCs w:val="20"/>
            </w:rPr>
            <m:t>]</m:t>
          </m:r>
        </m:oMath>
      </m:oMathPara>
    </w:p>
    <w:p w14:paraId="490B16AB" w14:textId="77777777" w:rsidR="00734A1F" w:rsidRPr="008218B8" w:rsidRDefault="00734A1F" w:rsidP="00734A1F">
      <w:pPr>
        <w:pStyle w:val="Default"/>
        <w:spacing w:before="120" w:after="120" w:line="240" w:lineRule="exact"/>
        <w:ind w:left="360"/>
        <w:jc w:val="both"/>
        <w:rPr>
          <w:sz w:val="20"/>
          <w:szCs w:val="20"/>
        </w:rPr>
      </w:pPr>
      <w:r w:rsidRPr="008218B8">
        <w:rPr>
          <w:sz w:val="20"/>
          <w:szCs w:val="20"/>
        </w:rPr>
        <w:t xml:space="preserve">Dans laquelle : </w:t>
      </w:r>
    </w:p>
    <w:p w14:paraId="49718A3E" w14:textId="7AC0F4CF" w:rsidR="00734A1F" w:rsidRPr="008218B8" w:rsidRDefault="00734A1F" w:rsidP="00734A1F">
      <w:pPr>
        <w:pStyle w:val="Default"/>
        <w:spacing w:before="120" w:after="120" w:line="240" w:lineRule="exact"/>
        <w:jc w:val="both"/>
        <w:rPr>
          <w:rFonts w:eastAsia="MS Gothic"/>
          <w:sz w:val="20"/>
          <w:szCs w:val="20"/>
        </w:rPr>
      </w:pPr>
      <w:r w:rsidRPr="008218B8">
        <w:rPr>
          <w:rFonts w:eastAsia="MS Gothic"/>
          <w:sz w:val="20"/>
          <w:szCs w:val="20"/>
        </w:rPr>
        <w:t>・</w:t>
      </w:r>
      <w:r w:rsidR="003601A7">
        <w:rPr>
          <w:rFonts w:eastAsia="MS Gothic"/>
          <w:sz w:val="20"/>
          <w:szCs w:val="20"/>
        </w:rPr>
        <w:t>Coefr : le coefficient de révision des prix unitaires applicable</w:t>
      </w:r>
    </w:p>
    <w:p w14:paraId="39C485C1" w14:textId="4644D8FB" w:rsidR="00734A1F" w:rsidRPr="003601A7" w:rsidRDefault="00734A1F" w:rsidP="00734A1F">
      <w:pPr>
        <w:spacing w:before="120" w:after="120" w:line="240" w:lineRule="exact"/>
        <w:rPr>
          <w:rFonts w:eastAsia="MS Gothic" w:cs="Arial"/>
          <w:szCs w:val="20"/>
        </w:rPr>
      </w:pPr>
      <w:r w:rsidRPr="008218B8">
        <w:rPr>
          <w:rFonts w:eastAsia="MS Gothic" w:cs="Arial"/>
          <w:szCs w:val="20"/>
        </w:rPr>
        <w:t>・</w:t>
      </w:r>
      <m:oMath>
        <m:r>
          <w:rPr>
            <w:rFonts w:ascii="Cambria Math" w:hAnsi="Cambria Math" w:cs="Arial"/>
            <w:szCs w:val="20"/>
          </w:rPr>
          <m:t>Indice0</m:t>
        </m:r>
      </m:oMath>
      <w:r w:rsidRPr="008218B8">
        <w:rPr>
          <w:rFonts w:eastAsia="MS Gothic" w:cs="Arial"/>
          <w:szCs w:val="20"/>
        </w:rPr>
        <w:t xml:space="preserve"> et </w:t>
      </w:r>
      <m:oMath>
        <m:r>
          <w:rPr>
            <w:rFonts w:ascii="Cambria Math" w:hAnsi="Cambria Math" w:cs="Arial"/>
            <w:szCs w:val="20"/>
          </w:rPr>
          <m:t>Indice1</m:t>
        </m:r>
      </m:oMath>
      <w:r w:rsidRPr="008218B8">
        <w:rPr>
          <w:rFonts w:eastAsia="MS Gothic" w:cs="Arial"/>
          <w:szCs w:val="20"/>
        </w:rPr>
        <w:t xml:space="preserve"> les valeurs prises par l’indice de référence de l'accord-cadre par lot, respectivement au mois </w:t>
      </w:r>
      <w:r w:rsidR="007A557E">
        <w:rPr>
          <w:rFonts w:eastAsia="MS Gothic" w:cs="Arial"/>
          <w:szCs w:val="20"/>
        </w:rPr>
        <w:t>de la date anniversaire du marché</w:t>
      </w:r>
      <w:r>
        <w:rPr>
          <w:rFonts w:eastAsia="MS Gothic" w:cs="Arial"/>
          <w:szCs w:val="20"/>
        </w:rPr>
        <w:t xml:space="preserve"> et </w:t>
      </w:r>
      <w:r w:rsidR="003601A7">
        <w:rPr>
          <w:rFonts w:eastAsia="MS Gothic" w:cs="Arial"/>
          <w:szCs w:val="20"/>
        </w:rPr>
        <w:t>à la dernière valeur d’indice connue au moment de la sollicitation, selon la date de parution au J.O dudit indice.</w:t>
      </w:r>
    </w:p>
    <w:p w14:paraId="5661BF9C" w14:textId="18758177" w:rsidR="00734A1F" w:rsidRDefault="00734A1F" w:rsidP="003601A7">
      <w:pPr>
        <w:autoSpaceDE w:val="0"/>
        <w:autoSpaceDN w:val="0"/>
        <w:adjustRightInd w:val="0"/>
        <w:spacing w:after="120" w:line="240" w:lineRule="auto"/>
        <w:rPr>
          <w:rFonts w:cs="Arial"/>
          <w:iCs/>
          <w:szCs w:val="20"/>
        </w:rPr>
      </w:pPr>
      <w:r w:rsidRPr="00535F9E">
        <w:rPr>
          <w:rFonts w:cs="Arial"/>
          <w:iCs/>
          <w:szCs w:val="20"/>
        </w:rPr>
        <w:t>En cas de révision des prix de l’accord-cadre intervenant au cours de l’exécution d’un bon de commande, le prix à payer est le prix révisé applicable à la date de réalisation des travaux.</w:t>
      </w:r>
    </w:p>
    <w:p w14:paraId="6EF478CF" w14:textId="24C5165E" w:rsidR="00CD7C72" w:rsidRDefault="00CD7C72" w:rsidP="003601A7">
      <w:pPr>
        <w:autoSpaceDE w:val="0"/>
        <w:autoSpaceDN w:val="0"/>
        <w:adjustRightInd w:val="0"/>
        <w:spacing w:after="120" w:line="240" w:lineRule="auto"/>
        <w:rPr>
          <w:rFonts w:cs="Arial"/>
          <w:iCs/>
          <w:szCs w:val="20"/>
        </w:rPr>
      </w:pPr>
      <w:r>
        <w:rPr>
          <w:rFonts w:cs="Arial"/>
          <w:iCs/>
          <w:szCs w:val="20"/>
        </w:rPr>
        <w:t>Indices de référence pour chaque lot</w:t>
      </w:r>
    </w:p>
    <w:p w14:paraId="28210363" w14:textId="4D997FE4" w:rsidR="00CD7C72" w:rsidRDefault="00CD7C72" w:rsidP="003601A7">
      <w:pPr>
        <w:autoSpaceDE w:val="0"/>
        <w:autoSpaceDN w:val="0"/>
        <w:adjustRightInd w:val="0"/>
        <w:spacing w:after="120" w:line="240" w:lineRule="auto"/>
        <w:rPr>
          <w:rFonts w:cs="Arial"/>
          <w:iCs/>
          <w:szCs w:val="20"/>
        </w:rPr>
      </w:pPr>
      <w:r>
        <w:rPr>
          <w:rFonts w:cs="Arial"/>
          <w:iCs/>
          <w:szCs w:val="20"/>
        </w:rPr>
        <w:t>Afin d’appliquer la révision de prix, les parties s’engagent à prendre en compte, en fonction du lot concerné, l’un des indices suivants :</w:t>
      </w:r>
    </w:p>
    <w:p w14:paraId="2DD82433" w14:textId="57F1876D" w:rsidR="00CD7C72" w:rsidRDefault="00CD7C72" w:rsidP="003601A7">
      <w:pPr>
        <w:autoSpaceDE w:val="0"/>
        <w:autoSpaceDN w:val="0"/>
        <w:adjustRightInd w:val="0"/>
        <w:spacing w:after="120" w:line="240" w:lineRule="auto"/>
        <w:rPr>
          <w:rFonts w:cs="Arial"/>
          <w:iCs/>
          <w:szCs w:val="20"/>
        </w:rPr>
      </w:pPr>
    </w:p>
    <w:tbl>
      <w:tblPr>
        <w:tblStyle w:val="Grilledutableau"/>
        <w:tblW w:w="0" w:type="auto"/>
        <w:jc w:val="center"/>
        <w:tblLook w:val="04A0" w:firstRow="1" w:lastRow="0" w:firstColumn="1" w:lastColumn="0" w:noHBand="0" w:noVBand="1"/>
      </w:tblPr>
      <w:tblGrid>
        <w:gridCol w:w="1838"/>
        <w:gridCol w:w="1843"/>
      </w:tblGrid>
      <w:tr w:rsidR="00CD7C72" w14:paraId="4E2C38D5" w14:textId="77777777" w:rsidTr="00CD7C72">
        <w:trPr>
          <w:jc w:val="center"/>
        </w:trPr>
        <w:tc>
          <w:tcPr>
            <w:tcW w:w="1838" w:type="dxa"/>
          </w:tcPr>
          <w:p w14:paraId="44576A08" w14:textId="70212CB2" w:rsidR="00CD7C72" w:rsidRDefault="00CD7C72" w:rsidP="003601A7">
            <w:pPr>
              <w:autoSpaceDE w:val="0"/>
              <w:autoSpaceDN w:val="0"/>
              <w:adjustRightInd w:val="0"/>
              <w:spacing w:after="120"/>
              <w:rPr>
                <w:rFonts w:cs="Arial"/>
                <w:iCs/>
                <w:szCs w:val="20"/>
              </w:rPr>
            </w:pPr>
            <w:r>
              <w:rPr>
                <w:rFonts w:cs="Arial"/>
                <w:iCs/>
                <w:szCs w:val="20"/>
              </w:rPr>
              <w:t>Numéros de lots</w:t>
            </w:r>
          </w:p>
        </w:tc>
        <w:tc>
          <w:tcPr>
            <w:tcW w:w="1843" w:type="dxa"/>
          </w:tcPr>
          <w:p w14:paraId="688B96FC" w14:textId="1FE01E37" w:rsidR="00CD7C72" w:rsidRDefault="00CD7C72" w:rsidP="003601A7">
            <w:pPr>
              <w:autoSpaceDE w:val="0"/>
              <w:autoSpaceDN w:val="0"/>
              <w:adjustRightInd w:val="0"/>
              <w:spacing w:after="120"/>
              <w:rPr>
                <w:rFonts w:cs="Arial"/>
                <w:iCs/>
                <w:szCs w:val="20"/>
              </w:rPr>
            </w:pPr>
            <w:r>
              <w:rPr>
                <w:rFonts w:cs="Arial"/>
                <w:iCs/>
                <w:szCs w:val="20"/>
              </w:rPr>
              <w:t>Indices</w:t>
            </w:r>
          </w:p>
        </w:tc>
      </w:tr>
      <w:tr w:rsidR="00CD7C72" w14:paraId="192F3C39" w14:textId="77777777" w:rsidTr="00CD7C72">
        <w:trPr>
          <w:jc w:val="center"/>
        </w:trPr>
        <w:tc>
          <w:tcPr>
            <w:tcW w:w="1838" w:type="dxa"/>
          </w:tcPr>
          <w:p w14:paraId="118D23D1" w14:textId="43BC9097" w:rsidR="00CD7C72" w:rsidRDefault="00CD7C72" w:rsidP="003601A7">
            <w:pPr>
              <w:autoSpaceDE w:val="0"/>
              <w:autoSpaceDN w:val="0"/>
              <w:adjustRightInd w:val="0"/>
              <w:spacing w:after="120"/>
              <w:rPr>
                <w:rFonts w:cs="Arial"/>
                <w:iCs/>
                <w:szCs w:val="20"/>
              </w:rPr>
            </w:pPr>
            <w:r>
              <w:rPr>
                <w:rFonts w:cs="Arial"/>
                <w:iCs/>
                <w:szCs w:val="20"/>
              </w:rPr>
              <w:t>1</w:t>
            </w:r>
          </w:p>
        </w:tc>
        <w:tc>
          <w:tcPr>
            <w:tcW w:w="1843" w:type="dxa"/>
          </w:tcPr>
          <w:p w14:paraId="6EA3B3A2" w14:textId="1E3BF124" w:rsidR="00CD7C72" w:rsidRDefault="00CD7C72" w:rsidP="003601A7">
            <w:pPr>
              <w:autoSpaceDE w:val="0"/>
              <w:autoSpaceDN w:val="0"/>
              <w:adjustRightInd w:val="0"/>
              <w:spacing w:after="120"/>
              <w:rPr>
                <w:rFonts w:cs="Arial"/>
                <w:iCs/>
                <w:szCs w:val="20"/>
              </w:rPr>
            </w:pPr>
            <w:r>
              <w:rPr>
                <w:rFonts w:cs="Arial"/>
                <w:iCs/>
                <w:szCs w:val="20"/>
              </w:rPr>
              <w:t>BT08</w:t>
            </w:r>
          </w:p>
        </w:tc>
      </w:tr>
      <w:tr w:rsidR="00CD7C72" w14:paraId="23F28B82" w14:textId="77777777" w:rsidTr="00CD7C72">
        <w:trPr>
          <w:jc w:val="center"/>
        </w:trPr>
        <w:tc>
          <w:tcPr>
            <w:tcW w:w="1838" w:type="dxa"/>
          </w:tcPr>
          <w:p w14:paraId="44261F9D" w14:textId="3403C84C" w:rsidR="00CD7C72" w:rsidRDefault="00CD7C72" w:rsidP="003601A7">
            <w:pPr>
              <w:autoSpaceDE w:val="0"/>
              <w:autoSpaceDN w:val="0"/>
              <w:adjustRightInd w:val="0"/>
              <w:spacing w:after="120"/>
              <w:rPr>
                <w:rFonts w:cs="Arial"/>
                <w:iCs/>
                <w:szCs w:val="20"/>
              </w:rPr>
            </w:pPr>
            <w:r>
              <w:rPr>
                <w:rFonts w:cs="Arial"/>
                <w:iCs/>
                <w:szCs w:val="20"/>
              </w:rPr>
              <w:t>2</w:t>
            </w:r>
          </w:p>
        </w:tc>
        <w:tc>
          <w:tcPr>
            <w:tcW w:w="1843" w:type="dxa"/>
          </w:tcPr>
          <w:p w14:paraId="059799C3" w14:textId="1DB18E7F" w:rsidR="00CD7C72" w:rsidRDefault="00CD7C72" w:rsidP="003601A7">
            <w:pPr>
              <w:autoSpaceDE w:val="0"/>
              <w:autoSpaceDN w:val="0"/>
              <w:adjustRightInd w:val="0"/>
              <w:spacing w:after="120"/>
              <w:rPr>
                <w:rFonts w:cs="Arial"/>
                <w:iCs/>
                <w:szCs w:val="20"/>
              </w:rPr>
            </w:pPr>
            <w:r>
              <w:rPr>
                <w:rFonts w:cs="Arial"/>
                <w:iCs/>
                <w:szCs w:val="20"/>
              </w:rPr>
              <w:t>BT18a</w:t>
            </w:r>
          </w:p>
        </w:tc>
      </w:tr>
      <w:tr w:rsidR="00CD7C72" w14:paraId="213EA5C3" w14:textId="77777777" w:rsidTr="00CD7C72">
        <w:trPr>
          <w:jc w:val="center"/>
        </w:trPr>
        <w:tc>
          <w:tcPr>
            <w:tcW w:w="1838" w:type="dxa"/>
          </w:tcPr>
          <w:p w14:paraId="2ADEC083" w14:textId="1027E47A" w:rsidR="00CD7C72" w:rsidRDefault="00CD7C72" w:rsidP="003601A7">
            <w:pPr>
              <w:autoSpaceDE w:val="0"/>
              <w:autoSpaceDN w:val="0"/>
              <w:adjustRightInd w:val="0"/>
              <w:spacing w:after="120"/>
              <w:rPr>
                <w:rFonts w:cs="Arial"/>
                <w:iCs/>
                <w:szCs w:val="20"/>
              </w:rPr>
            </w:pPr>
            <w:r>
              <w:rPr>
                <w:rFonts w:cs="Arial"/>
                <w:iCs/>
                <w:szCs w:val="20"/>
              </w:rPr>
              <w:t>3</w:t>
            </w:r>
          </w:p>
        </w:tc>
        <w:tc>
          <w:tcPr>
            <w:tcW w:w="1843" w:type="dxa"/>
          </w:tcPr>
          <w:p w14:paraId="3E8C239A" w14:textId="68E9D523" w:rsidR="00CD7C72" w:rsidRDefault="00CD7C72" w:rsidP="003601A7">
            <w:pPr>
              <w:autoSpaceDE w:val="0"/>
              <w:autoSpaceDN w:val="0"/>
              <w:adjustRightInd w:val="0"/>
              <w:spacing w:after="120"/>
              <w:rPr>
                <w:rFonts w:cs="Arial"/>
                <w:iCs/>
                <w:szCs w:val="20"/>
              </w:rPr>
            </w:pPr>
            <w:r>
              <w:rPr>
                <w:rFonts w:cs="Arial"/>
                <w:iCs/>
                <w:szCs w:val="20"/>
              </w:rPr>
              <w:t>BT46</w:t>
            </w:r>
          </w:p>
        </w:tc>
      </w:tr>
      <w:tr w:rsidR="00CD7C72" w14:paraId="5FE7D249" w14:textId="77777777" w:rsidTr="00CD7C72">
        <w:trPr>
          <w:jc w:val="center"/>
        </w:trPr>
        <w:tc>
          <w:tcPr>
            <w:tcW w:w="1838" w:type="dxa"/>
          </w:tcPr>
          <w:p w14:paraId="24966556" w14:textId="15D9A861" w:rsidR="00CD7C72" w:rsidRDefault="007A4A51" w:rsidP="003601A7">
            <w:pPr>
              <w:autoSpaceDE w:val="0"/>
              <w:autoSpaceDN w:val="0"/>
              <w:adjustRightInd w:val="0"/>
              <w:spacing w:after="120"/>
              <w:rPr>
                <w:rFonts w:cs="Arial"/>
                <w:iCs/>
                <w:szCs w:val="20"/>
              </w:rPr>
            </w:pPr>
            <w:r>
              <w:rPr>
                <w:rFonts w:cs="Arial"/>
                <w:iCs/>
                <w:szCs w:val="20"/>
              </w:rPr>
              <w:t>4</w:t>
            </w:r>
          </w:p>
        </w:tc>
        <w:tc>
          <w:tcPr>
            <w:tcW w:w="1843" w:type="dxa"/>
          </w:tcPr>
          <w:p w14:paraId="38BA58A7" w14:textId="7346DA67" w:rsidR="00CD7C72" w:rsidRDefault="00CD7C72" w:rsidP="003601A7">
            <w:pPr>
              <w:autoSpaceDE w:val="0"/>
              <w:autoSpaceDN w:val="0"/>
              <w:adjustRightInd w:val="0"/>
              <w:spacing w:after="120"/>
              <w:rPr>
                <w:rFonts w:cs="Arial"/>
                <w:iCs/>
                <w:szCs w:val="20"/>
              </w:rPr>
            </w:pPr>
            <w:r>
              <w:rPr>
                <w:rFonts w:cs="Arial"/>
                <w:iCs/>
                <w:szCs w:val="20"/>
              </w:rPr>
              <w:t>BT47</w:t>
            </w:r>
          </w:p>
        </w:tc>
      </w:tr>
      <w:tr w:rsidR="00CD7C72" w14:paraId="5042054F" w14:textId="77777777" w:rsidTr="00CD7C72">
        <w:trPr>
          <w:jc w:val="center"/>
        </w:trPr>
        <w:tc>
          <w:tcPr>
            <w:tcW w:w="1838" w:type="dxa"/>
          </w:tcPr>
          <w:p w14:paraId="5B7B2FA2" w14:textId="30354E67" w:rsidR="00CD7C72" w:rsidRDefault="007A4A51" w:rsidP="003601A7">
            <w:pPr>
              <w:autoSpaceDE w:val="0"/>
              <w:autoSpaceDN w:val="0"/>
              <w:adjustRightInd w:val="0"/>
              <w:spacing w:after="120"/>
              <w:rPr>
                <w:rFonts w:cs="Arial"/>
                <w:iCs/>
                <w:szCs w:val="20"/>
              </w:rPr>
            </w:pPr>
            <w:r>
              <w:rPr>
                <w:rFonts w:cs="Arial"/>
                <w:iCs/>
                <w:szCs w:val="20"/>
              </w:rPr>
              <w:t>5</w:t>
            </w:r>
          </w:p>
        </w:tc>
        <w:tc>
          <w:tcPr>
            <w:tcW w:w="1843" w:type="dxa"/>
          </w:tcPr>
          <w:p w14:paraId="1FDF3005" w14:textId="014BA968" w:rsidR="00CD7C72" w:rsidRDefault="00CD7C72" w:rsidP="003601A7">
            <w:pPr>
              <w:autoSpaceDE w:val="0"/>
              <w:autoSpaceDN w:val="0"/>
              <w:adjustRightInd w:val="0"/>
              <w:spacing w:after="120"/>
              <w:rPr>
                <w:rFonts w:cs="Arial"/>
                <w:iCs/>
                <w:szCs w:val="20"/>
              </w:rPr>
            </w:pPr>
            <w:r>
              <w:rPr>
                <w:rFonts w:cs="Arial"/>
                <w:iCs/>
                <w:szCs w:val="20"/>
              </w:rPr>
              <w:t>BT08</w:t>
            </w:r>
          </w:p>
        </w:tc>
      </w:tr>
      <w:tr w:rsidR="00CD7C72" w14:paraId="15308020" w14:textId="77777777" w:rsidTr="00CD7C72">
        <w:trPr>
          <w:jc w:val="center"/>
        </w:trPr>
        <w:tc>
          <w:tcPr>
            <w:tcW w:w="1838" w:type="dxa"/>
          </w:tcPr>
          <w:p w14:paraId="0FD28B35" w14:textId="27E28AB6" w:rsidR="00CD7C72" w:rsidRDefault="007A4A51" w:rsidP="003601A7">
            <w:pPr>
              <w:autoSpaceDE w:val="0"/>
              <w:autoSpaceDN w:val="0"/>
              <w:adjustRightInd w:val="0"/>
              <w:spacing w:after="120"/>
              <w:rPr>
                <w:rFonts w:cs="Arial"/>
                <w:iCs/>
                <w:szCs w:val="20"/>
              </w:rPr>
            </w:pPr>
            <w:r>
              <w:rPr>
                <w:rFonts w:cs="Arial"/>
                <w:iCs/>
                <w:szCs w:val="20"/>
              </w:rPr>
              <w:t>6</w:t>
            </w:r>
          </w:p>
        </w:tc>
        <w:tc>
          <w:tcPr>
            <w:tcW w:w="1843" w:type="dxa"/>
          </w:tcPr>
          <w:p w14:paraId="1B332C20" w14:textId="3982E2C9" w:rsidR="00CD7C72" w:rsidRDefault="00CD7C72" w:rsidP="003601A7">
            <w:pPr>
              <w:autoSpaceDE w:val="0"/>
              <w:autoSpaceDN w:val="0"/>
              <w:adjustRightInd w:val="0"/>
              <w:spacing w:after="120"/>
              <w:rPr>
                <w:rFonts w:cs="Arial"/>
                <w:iCs/>
                <w:szCs w:val="20"/>
              </w:rPr>
            </w:pPr>
            <w:r>
              <w:rPr>
                <w:rFonts w:cs="Arial"/>
                <w:iCs/>
                <w:szCs w:val="20"/>
              </w:rPr>
              <w:t>BT18a</w:t>
            </w:r>
          </w:p>
        </w:tc>
      </w:tr>
      <w:tr w:rsidR="00CD7C72" w14:paraId="4AFE7D1F" w14:textId="77777777" w:rsidTr="00CD7C72">
        <w:trPr>
          <w:jc w:val="center"/>
        </w:trPr>
        <w:tc>
          <w:tcPr>
            <w:tcW w:w="1838" w:type="dxa"/>
          </w:tcPr>
          <w:p w14:paraId="05150FD3" w14:textId="71D1E02F" w:rsidR="00CD7C72" w:rsidRDefault="007A4A51" w:rsidP="003601A7">
            <w:pPr>
              <w:autoSpaceDE w:val="0"/>
              <w:autoSpaceDN w:val="0"/>
              <w:adjustRightInd w:val="0"/>
              <w:spacing w:after="120"/>
              <w:rPr>
                <w:rFonts w:cs="Arial"/>
                <w:iCs/>
                <w:szCs w:val="20"/>
              </w:rPr>
            </w:pPr>
            <w:r>
              <w:rPr>
                <w:rFonts w:cs="Arial"/>
                <w:iCs/>
                <w:szCs w:val="20"/>
              </w:rPr>
              <w:t>7</w:t>
            </w:r>
          </w:p>
        </w:tc>
        <w:tc>
          <w:tcPr>
            <w:tcW w:w="1843" w:type="dxa"/>
          </w:tcPr>
          <w:p w14:paraId="140CD2C5" w14:textId="7FE91ADE" w:rsidR="00CD7C72" w:rsidRDefault="00CD7C72" w:rsidP="003601A7">
            <w:pPr>
              <w:autoSpaceDE w:val="0"/>
              <w:autoSpaceDN w:val="0"/>
              <w:adjustRightInd w:val="0"/>
              <w:spacing w:after="120"/>
              <w:rPr>
                <w:rFonts w:cs="Arial"/>
                <w:iCs/>
                <w:szCs w:val="20"/>
              </w:rPr>
            </w:pPr>
            <w:r>
              <w:rPr>
                <w:rFonts w:cs="Arial"/>
                <w:iCs/>
                <w:szCs w:val="20"/>
              </w:rPr>
              <w:t>BT</w:t>
            </w:r>
            <w:r w:rsidR="007A4A51">
              <w:rPr>
                <w:rFonts w:cs="Arial"/>
                <w:iCs/>
                <w:szCs w:val="20"/>
              </w:rPr>
              <w:t>46</w:t>
            </w:r>
          </w:p>
        </w:tc>
      </w:tr>
      <w:tr w:rsidR="00CD7C72" w14:paraId="12835811" w14:textId="77777777" w:rsidTr="00CD7C72">
        <w:trPr>
          <w:jc w:val="center"/>
        </w:trPr>
        <w:tc>
          <w:tcPr>
            <w:tcW w:w="1838" w:type="dxa"/>
          </w:tcPr>
          <w:p w14:paraId="3378991C" w14:textId="29574413" w:rsidR="00CD7C72" w:rsidRDefault="007A4A51" w:rsidP="003601A7">
            <w:pPr>
              <w:autoSpaceDE w:val="0"/>
              <w:autoSpaceDN w:val="0"/>
              <w:adjustRightInd w:val="0"/>
              <w:spacing w:after="120"/>
              <w:rPr>
                <w:rFonts w:cs="Arial"/>
                <w:iCs/>
                <w:szCs w:val="20"/>
              </w:rPr>
            </w:pPr>
            <w:r>
              <w:rPr>
                <w:rFonts w:cs="Arial"/>
                <w:iCs/>
                <w:szCs w:val="20"/>
              </w:rPr>
              <w:t>8</w:t>
            </w:r>
          </w:p>
        </w:tc>
        <w:tc>
          <w:tcPr>
            <w:tcW w:w="1843" w:type="dxa"/>
          </w:tcPr>
          <w:p w14:paraId="3496A6A2" w14:textId="6E8A8AFC" w:rsidR="00CD7C72" w:rsidRDefault="00CD7C72" w:rsidP="003601A7">
            <w:pPr>
              <w:autoSpaceDE w:val="0"/>
              <w:autoSpaceDN w:val="0"/>
              <w:adjustRightInd w:val="0"/>
              <w:spacing w:after="120"/>
              <w:rPr>
                <w:rFonts w:cs="Arial"/>
                <w:iCs/>
                <w:szCs w:val="20"/>
              </w:rPr>
            </w:pPr>
            <w:r>
              <w:rPr>
                <w:rFonts w:cs="Arial"/>
                <w:iCs/>
                <w:szCs w:val="20"/>
              </w:rPr>
              <w:t>BT47</w:t>
            </w:r>
          </w:p>
        </w:tc>
      </w:tr>
      <w:tr w:rsidR="00CD7C72" w14:paraId="3E9731B1" w14:textId="77777777" w:rsidTr="00CD7C72">
        <w:trPr>
          <w:jc w:val="center"/>
        </w:trPr>
        <w:tc>
          <w:tcPr>
            <w:tcW w:w="1838" w:type="dxa"/>
          </w:tcPr>
          <w:p w14:paraId="35F11728" w14:textId="45F2B844" w:rsidR="00CD7C72" w:rsidRDefault="007A4A51" w:rsidP="003601A7">
            <w:pPr>
              <w:autoSpaceDE w:val="0"/>
              <w:autoSpaceDN w:val="0"/>
              <w:adjustRightInd w:val="0"/>
              <w:spacing w:after="120"/>
              <w:rPr>
                <w:rFonts w:cs="Arial"/>
                <w:iCs/>
                <w:szCs w:val="20"/>
              </w:rPr>
            </w:pPr>
            <w:r>
              <w:rPr>
                <w:rFonts w:cs="Arial"/>
                <w:iCs/>
                <w:szCs w:val="20"/>
              </w:rPr>
              <w:lastRenderedPageBreak/>
              <w:t>9</w:t>
            </w:r>
          </w:p>
        </w:tc>
        <w:tc>
          <w:tcPr>
            <w:tcW w:w="1843" w:type="dxa"/>
          </w:tcPr>
          <w:p w14:paraId="7D123564" w14:textId="5757599F" w:rsidR="00CD7C72" w:rsidRDefault="003D5026" w:rsidP="003601A7">
            <w:pPr>
              <w:autoSpaceDE w:val="0"/>
              <w:autoSpaceDN w:val="0"/>
              <w:adjustRightInd w:val="0"/>
              <w:spacing w:after="120"/>
              <w:rPr>
                <w:rFonts w:cs="Arial"/>
                <w:iCs/>
                <w:szCs w:val="20"/>
              </w:rPr>
            </w:pPr>
            <w:r>
              <w:rPr>
                <w:rFonts w:cs="Arial"/>
                <w:iCs/>
                <w:szCs w:val="20"/>
              </w:rPr>
              <w:t>BT01</w:t>
            </w:r>
          </w:p>
        </w:tc>
      </w:tr>
      <w:tr w:rsidR="00CD7C72" w14:paraId="726DA874" w14:textId="77777777" w:rsidTr="00CD7C72">
        <w:trPr>
          <w:jc w:val="center"/>
        </w:trPr>
        <w:tc>
          <w:tcPr>
            <w:tcW w:w="1838" w:type="dxa"/>
          </w:tcPr>
          <w:p w14:paraId="49C2CABA" w14:textId="45DC43D8" w:rsidR="00CD7C72" w:rsidRDefault="00CD7C72" w:rsidP="003601A7">
            <w:pPr>
              <w:autoSpaceDE w:val="0"/>
              <w:autoSpaceDN w:val="0"/>
              <w:adjustRightInd w:val="0"/>
              <w:spacing w:after="120"/>
              <w:rPr>
                <w:rFonts w:cs="Arial"/>
                <w:iCs/>
                <w:szCs w:val="20"/>
              </w:rPr>
            </w:pPr>
            <w:r>
              <w:rPr>
                <w:rFonts w:cs="Arial"/>
                <w:iCs/>
                <w:szCs w:val="20"/>
              </w:rPr>
              <w:t>1</w:t>
            </w:r>
            <w:r w:rsidR="007A4A51">
              <w:rPr>
                <w:rFonts w:cs="Arial"/>
                <w:iCs/>
                <w:szCs w:val="20"/>
              </w:rPr>
              <w:t>0</w:t>
            </w:r>
          </w:p>
        </w:tc>
        <w:tc>
          <w:tcPr>
            <w:tcW w:w="1843" w:type="dxa"/>
          </w:tcPr>
          <w:p w14:paraId="50E814AA" w14:textId="169CFAD0" w:rsidR="00CD7C72" w:rsidRDefault="003D5026" w:rsidP="003601A7">
            <w:pPr>
              <w:autoSpaceDE w:val="0"/>
              <w:autoSpaceDN w:val="0"/>
              <w:adjustRightInd w:val="0"/>
              <w:spacing w:after="120"/>
              <w:rPr>
                <w:rFonts w:cs="Arial"/>
                <w:iCs/>
                <w:szCs w:val="20"/>
              </w:rPr>
            </w:pPr>
            <w:r>
              <w:rPr>
                <w:rFonts w:cs="Arial"/>
                <w:iCs/>
                <w:szCs w:val="20"/>
              </w:rPr>
              <w:t>BT</w:t>
            </w:r>
            <w:r w:rsidR="007A4A51">
              <w:rPr>
                <w:rFonts w:cs="Arial"/>
                <w:iCs/>
                <w:szCs w:val="20"/>
              </w:rPr>
              <w:t>03</w:t>
            </w:r>
          </w:p>
        </w:tc>
      </w:tr>
      <w:tr w:rsidR="00CD7C72" w14:paraId="7976C25B" w14:textId="77777777" w:rsidTr="00CD7C72">
        <w:trPr>
          <w:jc w:val="center"/>
        </w:trPr>
        <w:tc>
          <w:tcPr>
            <w:tcW w:w="1838" w:type="dxa"/>
          </w:tcPr>
          <w:p w14:paraId="01CADC7F" w14:textId="27E6DCB9" w:rsidR="00CD7C72" w:rsidRDefault="00CD7C72" w:rsidP="003601A7">
            <w:pPr>
              <w:autoSpaceDE w:val="0"/>
              <w:autoSpaceDN w:val="0"/>
              <w:adjustRightInd w:val="0"/>
              <w:spacing w:after="120"/>
              <w:rPr>
                <w:rFonts w:cs="Arial"/>
                <w:iCs/>
                <w:szCs w:val="20"/>
              </w:rPr>
            </w:pPr>
            <w:r>
              <w:rPr>
                <w:rFonts w:cs="Arial"/>
                <w:iCs/>
                <w:szCs w:val="20"/>
              </w:rPr>
              <w:t>1</w:t>
            </w:r>
            <w:r w:rsidR="007A4A51">
              <w:rPr>
                <w:rFonts w:cs="Arial"/>
                <w:iCs/>
                <w:szCs w:val="20"/>
              </w:rPr>
              <w:t>1</w:t>
            </w:r>
          </w:p>
        </w:tc>
        <w:tc>
          <w:tcPr>
            <w:tcW w:w="1843" w:type="dxa"/>
          </w:tcPr>
          <w:p w14:paraId="5E7995DA" w14:textId="29E2351A" w:rsidR="00CD7C72" w:rsidRDefault="003D5026" w:rsidP="003601A7">
            <w:pPr>
              <w:autoSpaceDE w:val="0"/>
              <w:autoSpaceDN w:val="0"/>
              <w:adjustRightInd w:val="0"/>
              <w:spacing w:after="120"/>
              <w:rPr>
                <w:rFonts w:cs="Arial"/>
                <w:iCs/>
                <w:szCs w:val="20"/>
              </w:rPr>
            </w:pPr>
            <w:r>
              <w:rPr>
                <w:rFonts w:cs="Arial"/>
                <w:iCs/>
                <w:szCs w:val="20"/>
              </w:rPr>
              <w:t>BT18a</w:t>
            </w:r>
          </w:p>
        </w:tc>
      </w:tr>
      <w:tr w:rsidR="00CD7C72" w14:paraId="4BB81B3E" w14:textId="77777777" w:rsidTr="00CD7C72">
        <w:trPr>
          <w:jc w:val="center"/>
        </w:trPr>
        <w:tc>
          <w:tcPr>
            <w:tcW w:w="1838" w:type="dxa"/>
          </w:tcPr>
          <w:p w14:paraId="64AD9146" w14:textId="64980032" w:rsidR="00CD7C72" w:rsidRDefault="00CD7C72" w:rsidP="003601A7">
            <w:pPr>
              <w:autoSpaceDE w:val="0"/>
              <w:autoSpaceDN w:val="0"/>
              <w:adjustRightInd w:val="0"/>
              <w:spacing w:after="120"/>
              <w:rPr>
                <w:rFonts w:cs="Arial"/>
                <w:iCs/>
                <w:szCs w:val="20"/>
              </w:rPr>
            </w:pPr>
            <w:r>
              <w:rPr>
                <w:rFonts w:cs="Arial"/>
                <w:iCs/>
                <w:szCs w:val="20"/>
              </w:rPr>
              <w:t>1</w:t>
            </w:r>
            <w:r w:rsidR="007A4A51">
              <w:rPr>
                <w:rFonts w:cs="Arial"/>
                <w:iCs/>
                <w:szCs w:val="20"/>
              </w:rPr>
              <w:t>2</w:t>
            </w:r>
          </w:p>
        </w:tc>
        <w:tc>
          <w:tcPr>
            <w:tcW w:w="1843" w:type="dxa"/>
          </w:tcPr>
          <w:p w14:paraId="71AB17AC" w14:textId="5A244F1F" w:rsidR="00CD7C72" w:rsidRDefault="003D5026" w:rsidP="003601A7">
            <w:pPr>
              <w:autoSpaceDE w:val="0"/>
              <w:autoSpaceDN w:val="0"/>
              <w:adjustRightInd w:val="0"/>
              <w:spacing w:after="120"/>
              <w:rPr>
                <w:rFonts w:cs="Arial"/>
                <w:iCs/>
                <w:szCs w:val="20"/>
              </w:rPr>
            </w:pPr>
            <w:r>
              <w:rPr>
                <w:rFonts w:cs="Arial"/>
                <w:iCs/>
                <w:szCs w:val="20"/>
              </w:rPr>
              <w:t>BT19b</w:t>
            </w:r>
          </w:p>
        </w:tc>
      </w:tr>
      <w:tr w:rsidR="00CD7C72" w14:paraId="4D42468C" w14:textId="77777777" w:rsidTr="00CD7C72">
        <w:trPr>
          <w:jc w:val="center"/>
        </w:trPr>
        <w:tc>
          <w:tcPr>
            <w:tcW w:w="1838" w:type="dxa"/>
          </w:tcPr>
          <w:p w14:paraId="3646367A" w14:textId="2EE395F8" w:rsidR="00CD7C72" w:rsidRDefault="00CD7C72" w:rsidP="003601A7">
            <w:pPr>
              <w:autoSpaceDE w:val="0"/>
              <w:autoSpaceDN w:val="0"/>
              <w:adjustRightInd w:val="0"/>
              <w:spacing w:after="120"/>
              <w:rPr>
                <w:rFonts w:cs="Arial"/>
                <w:iCs/>
                <w:szCs w:val="20"/>
              </w:rPr>
            </w:pPr>
            <w:r>
              <w:rPr>
                <w:rFonts w:cs="Arial"/>
                <w:iCs/>
                <w:szCs w:val="20"/>
              </w:rPr>
              <w:t>1</w:t>
            </w:r>
            <w:r w:rsidR="007A4A51">
              <w:rPr>
                <w:rFonts w:cs="Arial"/>
                <w:iCs/>
                <w:szCs w:val="20"/>
              </w:rPr>
              <w:t>3</w:t>
            </w:r>
          </w:p>
        </w:tc>
        <w:tc>
          <w:tcPr>
            <w:tcW w:w="1843" w:type="dxa"/>
          </w:tcPr>
          <w:p w14:paraId="3EA4A45D" w14:textId="6829B1F1" w:rsidR="00CD7C72" w:rsidRDefault="003D5026" w:rsidP="003601A7">
            <w:pPr>
              <w:autoSpaceDE w:val="0"/>
              <w:autoSpaceDN w:val="0"/>
              <w:adjustRightInd w:val="0"/>
              <w:spacing w:after="120"/>
              <w:rPr>
                <w:rFonts w:cs="Arial"/>
                <w:iCs/>
                <w:szCs w:val="20"/>
              </w:rPr>
            </w:pPr>
            <w:r>
              <w:rPr>
                <w:rFonts w:cs="Arial"/>
                <w:iCs/>
                <w:szCs w:val="20"/>
              </w:rPr>
              <w:t>TP01</w:t>
            </w:r>
          </w:p>
        </w:tc>
      </w:tr>
      <w:tr w:rsidR="00CD7C72" w14:paraId="02583EBF" w14:textId="77777777" w:rsidTr="00CD7C72">
        <w:trPr>
          <w:jc w:val="center"/>
        </w:trPr>
        <w:tc>
          <w:tcPr>
            <w:tcW w:w="1838" w:type="dxa"/>
          </w:tcPr>
          <w:p w14:paraId="09A6E0BF" w14:textId="681766A9" w:rsidR="00CD7C72" w:rsidRDefault="00CD7C72" w:rsidP="003601A7">
            <w:pPr>
              <w:autoSpaceDE w:val="0"/>
              <w:autoSpaceDN w:val="0"/>
              <w:adjustRightInd w:val="0"/>
              <w:spacing w:after="120"/>
              <w:rPr>
                <w:rFonts w:cs="Arial"/>
                <w:iCs/>
                <w:szCs w:val="20"/>
              </w:rPr>
            </w:pPr>
            <w:r>
              <w:rPr>
                <w:rFonts w:cs="Arial"/>
                <w:iCs/>
                <w:szCs w:val="20"/>
              </w:rPr>
              <w:t>1</w:t>
            </w:r>
            <w:r w:rsidR="007A4A51">
              <w:rPr>
                <w:rFonts w:cs="Arial"/>
                <w:iCs/>
                <w:szCs w:val="20"/>
              </w:rPr>
              <w:t>4</w:t>
            </w:r>
          </w:p>
        </w:tc>
        <w:tc>
          <w:tcPr>
            <w:tcW w:w="1843" w:type="dxa"/>
          </w:tcPr>
          <w:p w14:paraId="6208B017" w14:textId="74C34A19" w:rsidR="00CD7C72" w:rsidRDefault="003D5026" w:rsidP="003601A7">
            <w:pPr>
              <w:autoSpaceDE w:val="0"/>
              <w:autoSpaceDN w:val="0"/>
              <w:adjustRightInd w:val="0"/>
              <w:spacing w:after="120"/>
              <w:rPr>
                <w:rFonts w:cs="Arial"/>
                <w:iCs/>
                <w:szCs w:val="20"/>
              </w:rPr>
            </w:pPr>
            <w:r>
              <w:rPr>
                <w:rFonts w:cs="Arial"/>
                <w:iCs/>
                <w:szCs w:val="20"/>
              </w:rPr>
              <w:t>TP01</w:t>
            </w:r>
          </w:p>
        </w:tc>
      </w:tr>
      <w:tr w:rsidR="00CD7C72" w14:paraId="4FAB1872" w14:textId="77777777" w:rsidTr="00CD7C72">
        <w:trPr>
          <w:jc w:val="center"/>
        </w:trPr>
        <w:tc>
          <w:tcPr>
            <w:tcW w:w="1838" w:type="dxa"/>
          </w:tcPr>
          <w:p w14:paraId="41111D05" w14:textId="3FB662CB" w:rsidR="00CD7C72" w:rsidRDefault="00CD7C72" w:rsidP="003601A7">
            <w:pPr>
              <w:autoSpaceDE w:val="0"/>
              <w:autoSpaceDN w:val="0"/>
              <w:adjustRightInd w:val="0"/>
              <w:spacing w:after="120"/>
              <w:rPr>
                <w:rFonts w:cs="Arial"/>
                <w:iCs/>
                <w:szCs w:val="20"/>
              </w:rPr>
            </w:pPr>
            <w:r>
              <w:rPr>
                <w:rFonts w:cs="Arial"/>
                <w:iCs/>
                <w:szCs w:val="20"/>
              </w:rPr>
              <w:t>1</w:t>
            </w:r>
            <w:r w:rsidR="007A4A51">
              <w:rPr>
                <w:rFonts w:cs="Arial"/>
                <w:iCs/>
                <w:szCs w:val="20"/>
              </w:rPr>
              <w:t>5</w:t>
            </w:r>
          </w:p>
        </w:tc>
        <w:tc>
          <w:tcPr>
            <w:tcW w:w="1843" w:type="dxa"/>
          </w:tcPr>
          <w:p w14:paraId="489322CE" w14:textId="16AC642F" w:rsidR="00CD7C72" w:rsidRDefault="003D5026" w:rsidP="003601A7">
            <w:pPr>
              <w:autoSpaceDE w:val="0"/>
              <w:autoSpaceDN w:val="0"/>
              <w:adjustRightInd w:val="0"/>
              <w:spacing w:after="120"/>
              <w:rPr>
                <w:rFonts w:cs="Arial"/>
                <w:iCs/>
                <w:szCs w:val="20"/>
              </w:rPr>
            </w:pPr>
            <w:r>
              <w:rPr>
                <w:rFonts w:cs="Arial"/>
                <w:iCs/>
                <w:szCs w:val="20"/>
              </w:rPr>
              <w:t>BT38</w:t>
            </w:r>
          </w:p>
        </w:tc>
      </w:tr>
      <w:tr w:rsidR="00CD7C72" w14:paraId="71A4F4D8" w14:textId="77777777" w:rsidTr="00CD7C72">
        <w:trPr>
          <w:jc w:val="center"/>
        </w:trPr>
        <w:tc>
          <w:tcPr>
            <w:tcW w:w="1838" w:type="dxa"/>
          </w:tcPr>
          <w:p w14:paraId="7CDD43A5" w14:textId="30A64F2A" w:rsidR="00CD7C72" w:rsidRDefault="00CD7C72" w:rsidP="003601A7">
            <w:pPr>
              <w:autoSpaceDE w:val="0"/>
              <w:autoSpaceDN w:val="0"/>
              <w:adjustRightInd w:val="0"/>
              <w:spacing w:after="120"/>
              <w:rPr>
                <w:rFonts w:cs="Arial"/>
                <w:iCs/>
                <w:szCs w:val="20"/>
              </w:rPr>
            </w:pPr>
            <w:r>
              <w:rPr>
                <w:rFonts w:cs="Arial"/>
                <w:iCs/>
                <w:szCs w:val="20"/>
              </w:rPr>
              <w:t>1</w:t>
            </w:r>
            <w:r w:rsidR="007A4A51">
              <w:rPr>
                <w:rFonts w:cs="Arial"/>
                <w:iCs/>
                <w:szCs w:val="20"/>
              </w:rPr>
              <w:t>6</w:t>
            </w:r>
          </w:p>
        </w:tc>
        <w:tc>
          <w:tcPr>
            <w:tcW w:w="1843" w:type="dxa"/>
          </w:tcPr>
          <w:p w14:paraId="4F790AED" w14:textId="1876EEAE" w:rsidR="00CD7C72" w:rsidRDefault="003D5026" w:rsidP="003601A7">
            <w:pPr>
              <w:autoSpaceDE w:val="0"/>
              <w:autoSpaceDN w:val="0"/>
              <w:adjustRightInd w:val="0"/>
              <w:spacing w:after="120"/>
              <w:rPr>
                <w:rFonts w:cs="Arial"/>
                <w:iCs/>
                <w:szCs w:val="20"/>
              </w:rPr>
            </w:pPr>
            <w:r>
              <w:rPr>
                <w:rFonts w:cs="Arial"/>
                <w:iCs/>
                <w:szCs w:val="20"/>
              </w:rPr>
              <w:t>BT</w:t>
            </w:r>
            <w:r w:rsidR="00806DCD">
              <w:rPr>
                <w:rFonts w:cs="Arial"/>
                <w:iCs/>
                <w:szCs w:val="20"/>
              </w:rPr>
              <w:t>01</w:t>
            </w:r>
          </w:p>
        </w:tc>
      </w:tr>
    </w:tbl>
    <w:p w14:paraId="67E544B3" w14:textId="77777777" w:rsidR="00CD7C72" w:rsidRPr="003601A7" w:rsidRDefault="00CD7C72" w:rsidP="003601A7">
      <w:pPr>
        <w:autoSpaceDE w:val="0"/>
        <w:autoSpaceDN w:val="0"/>
        <w:adjustRightInd w:val="0"/>
        <w:spacing w:after="120" w:line="240" w:lineRule="auto"/>
        <w:rPr>
          <w:rFonts w:cs="Arial"/>
          <w:iCs/>
          <w:szCs w:val="20"/>
        </w:rPr>
      </w:pPr>
    </w:p>
    <w:p w14:paraId="0C2B7A8D" w14:textId="2E262D3F" w:rsidR="003601A7" w:rsidRPr="003601A7" w:rsidRDefault="00734A1F" w:rsidP="003601A7">
      <w:pPr>
        <w:pStyle w:val="Titre3"/>
        <w:rPr>
          <w:rFonts w:eastAsiaTheme="minorHAnsi"/>
        </w:rPr>
      </w:pPr>
      <w:bookmarkStart w:id="130" w:name="_Toc203047315"/>
      <w:r w:rsidRPr="003601A7">
        <w:rPr>
          <w:rFonts w:eastAsiaTheme="minorHAnsi"/>
        </w:rPr>
        <w:t>Clause butoir</w:t>
      </w:r>
      <w:bookmarkEnd w:id="130"/>
    </w:p>
    <w:p w14:paraId="0A63275B" w14:textId="787DF604" w:rsidR="00734A1F" w:rsidRDefault="00D57B25" w:rsidP="003601A7">
      <w:pPr>
        <w:pStyle w:val="RedTxt"/>
        <w:keepLines w:val="0"/>
        <w:spacing w:after="120"/>
        <w:rPr>
          <w:rFonts w:eastAsiaTheme="minorHAnsi"/>
          <w:sz w:val="20"/>
          <w:szCs w:val="20"/>
          <w:lang w:eastAsia="en-US"/>
        </w:rPr>
      </w:pPr>
      <w:r>
        <w:rPr>
          <w:rFonts w:eastAsiaTheme="minorHAnsi"/>
          <w:sz w:val="20"/>
          <w:szCs w:val="20"/>
          <w:lang w:eastAsia="en-US"/>
        </w:rPr>
        <w:t>Pour des raisons budgétaires, l</w:t>
      </w:r>
      <w:r w:rsidR="00734A1F" w:rsidRPr="00301E55">
        <w:rPr>
          <w:rFonts w:eastAsiaTheme="minorHAnsi"/>
          <w:sz w:val="20"/>
          <w:szCs w:val="20"/>
          <w:lang w:eastAsia="en-US"/>
        </w:rPr>
        <w:t xml:space="preserve">a révision des prix </w:t>
      </w:r>
      <w:r w:rsidR="003601A7">
        <w:rPr>
          <w:rFonts w:eastAsiaTheme="minorHAnsi"/>
          <w:sz w:val="20"/>
          <w:szCs w:val="20"/>
          <w:lang w:eastAsia="en-US"/>
        </w:rPr>
        <w:t>du</w:t>
      </w:r>
      <w:r w:rsidR="00734A1F">
        <w:rPr>
          <w:rFonts w:eastAsiaTheme="minorHAnsi"/>
          <w:sz w:val="20"/>
          <w:szCs w:val="20"/>
          <w:lang w:eastAsia="en-US"/>
        </w:rPr>
        <w:t xml:space="preserve"> </w:t>
      </w:r>
      <w:r w:rsidR="003601A7">
        <w:rPr>
          <w:rFonts w:eastAsiaTheme="minorHAnsi"/>
          <w:sz w:val="20"/>
          <w:szCs w:val="20"/>
          <w:lang w:eastAsia="en-US"/>
        </w:rPr>
        <w:t>BPU</w:t>
      </w:r>
      <w:r w:rsidR="00734A1F">
        <w:rPr>
          <w:rFonts w:eastAsiaTheme="minorHAnsi"/>
          <w:sz w:val="20"/>
          <w:szCs w:val="20"/>
          <w:lang w:eastAsia="en-US"/>
        </w:rPr>
        <w:t xml:space="preserve"> </w:t>
      </w:r>
      <w:r w:rsidR="00734A1F" w:rsidRPr="00301E55">
        <w:rPr>
          <w:rFonts w:eastAsiaTheme="minorHAnsi"/>
          <w:sz w:val="20"/>
          <w:szCs w:val="20"/>
          <w:lang w:eastAsia="en-US"/>
        </w:rPr>
        <w:t xml:space="preserve">ne pourra </w:t>
      </w:r>
      <w:r w:rsidR="00734A1F">
        <w:rPr>
          <w:rFonts w:eastAsiaTheme="minorHAnsi"/>
          <w:sz w:val="20"/>
          <w:szCs w:val="20"/>
          <w:lang w:eastAsia="en-US"/>
        </w:rPr>
        <w:t>pas</w:t>
      </w:r>
      <w:r w:rsidR="00734A1F" w:rsidRPr="00301E55">
        <w:rPr>
          <w:rFonts w:eastAsiaTheme="minorHAnsi"/>
          <w:sz w:val="20"/>
          <w:szCs w:val="20"/>
          <w:lang w:eastAsia="en-US"/>
        </w:rPr>
        <w:t xml:space="preserve"> conduire à une </w:t>
      </w:r>
      <w:r w:rsidR="003601A7">
        <w:rPr>
          <w:rFonts w:eastAsiaTheme="minorHAnsi"/>
          <w:sz w:val="20"/>
          <w:szCs w:val="20"/>
          <w:lang w:eastAsia="en-US"/>
        </w:rPr>
        <w:t>variation</w:t>
      </w:r>
      <w:r w:rsidR="00734A1F" w:rsidRPr="00301E55">
        <w:rPr>
          <w:rFonts w:eastAsiaTheme="minorHAnsi"/>
          <w:sz w:val="20"/>
          <w:szCs w:val="20"/>
          <w:lang w:eastAsia="en-US"/>
        </w:rPr>
        <w:t xml:space="preserve"> des prix supérieure à </w:t>
      </w:r>
      <w:r w:rsidR="00734A1F">
        <w:rPr>
          <w:rFonts w:eastAsiaTheme="minorHAnsi"/>
          <w:sz w:val="20"/>
          <w:szCs w:val="20"/>
          <w:lang w:eastAsia="en-US"/>
        </w:rPr>
        <w:t>2</w:t>
      </w:r>
      <w:r w:rsidR="00734A1F" w:rsidRPr="00301E55">
        <w:rPr>
          <w:rFonts w:eastAsiaTheme="minorHAnsi"/>
          <w:sz w:val="20"/>
          <w:szCs w:val="20"/>
          <w:lang w:eastAsia="en-US"/>
        </w:rPr>
        <w:t xml:space="preserve">% par an. Pour les </w:t>
      </w:r>
      <w:r w:rsidR="00734A1F">
        <w:rPr>
          <w:rFonts w:eastAsiaTheme="minorHAnsi"/>
          <w:sz w:val="20"/>
          <w:szCs w:val="20"/>
          <w:lang w:eastAsia="en-US"/>
        </w:rPr>
        <w:t>marchés traités</w:t>
      </w:r>
      <w:r w:rsidR="00734A1F" w:rsidRPr="00301E55">
        <w:rPr>
          <w:rFonts w:eastAsiaTheme="minorHAnsi"/>
          <w:sz w:val="20"/>
          <w:szCs w:val="20"/>
          <w:lang w:eastAsia="en-US"/>
        </w:rPr>
        <w:t xml:space="preserve"> à prix unitaires, </w:t>
      </w:r>
      <w:r w:rsidR="00734A1F" w:rsidRPr="009E090D">
        <w:rPr>
          <w:rFonts w:eastAsiaTheme="minorHAnsi"/>
          <w:sz w:val="20"/>
          <w:szCs w:val="20"/>
          <w:lang w:eastAsia="en-US"/>
        </w:rPr>
        <w:t>ce pourcentage s’entend pour chaque ligne du bordereau de prix.</w:t>
      </w:r>
    </w:p>
    <w:p w14:paraId="2D66E810" w14:textId="4D1C4281" w:rsidR="00CC11BA" w:rsidRPr="00CD7C72" w:rsidRDefault="00CD7C72" w:rsidP="00AF66F7">
      <w:pPr>
        <w:pStyle w:val="Titre2"/>
        <w:rPr>
          <w:rFonts w:eastAsiaTheme="minorHAnsi"/>
        </w:rPr>
      </w:pPr>
      <w:bookmarkStart w:id="131" w:name="_Toc203047316"/>
      <w:r w:rsidRPr="00CD7C72">
        <w:rPr>
          <w:rFonts w:eastAsiaTheme="minorHAnsi"/>
        </w:rPr>
        <w:t>Clause de rencontre</w:t>
      </w:r>
      <w:bookmarkEnd w:id="131"/>
    </w:p>
    <w:p w14:paraId="3B84E6A2" w14:textId="35E66F04" w:rsidR="00194C60" w:rsidRPr="00DB440F" w:rsidRDefault="00130E4A" w:rsidP="00314A5D">
      <w:pPr>
        <w:spacing w:before="120" w:after="120" w:line="240" w:lineRule="auto"/>
        <w:rPr>
          <w:rFonts w:cs="Arial"/>
          <w:szCs w:val="20"/>
        </w:rPr>
      </w:pPr>
      <w:r w:rsidRPr="00DB440F">
        <w:rPr>
          <w:rFonts w:cs="Arial"/>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Pr="00DB440F" w:rsidRDefault="00FF7701" w:rsidP="00314A5D">
      <w:pPr>
        <w:spacing w:before="120" w:after="120" w:line="240" w:lineRule="auto"/>
        <w:rPr>
          <w:rFonts w:cs="Arial"/>
          <w:szCs w:val="20"/>
        </w:rPr>
      </w:pPr>
      <w:r w:rsidRPr="00DB440F">
        <w:rPr>
          <w:rFonts w:cs="Arial"/>
          <w:szCs w:val="20"/>
        </w:rPr>
        <w:t>Cette modification est</w:t>
      </w:r>
      <w:r w:rsidR="00282EB8" w:rsidRPr="00DB440F">
        <w:rPr>
          <w:rFonts w:cs="Arial"/>
          <w:szCs w:val="20"/>
        </w:rPr>
        <w:t xml:space="preserve"> considérée comme</w:t>
      </w:r>
      <w:r w:rsidRPr="00DB440F">
        <w:rPr>
          <w:rFonts w:cs="Arial"/>
          <w:szCs w:val="20"/>
        </w:rPr>
        <w:t xml:space="preserve"> imprévisible lorsqu’aucune des parties n</w:t>
      </w:r>
      <w:r w:rsidR="00282EB8" w:rsidRPr="00DB440F">
        <w:rPr>
          <w:rFonts w:cs="Arial"/>
          <w:szCs w:val="20"/>
        </w:rPr>
        <w:t xml:space="preserve">e pouvait </w:t>
      </w:r>
      <w:r w:rsidRPr="00DB440F">
        <w:rPr>
          <w:rFonts w:cs="Arial"/>
          <w:szCs w:val="20"/>
        </w:rPr>
        <w:t xml:space="preserve">diligemment la prévoir </w:t>
      </w:r>
      <w:r w:rsidR="00282EB8" w:rsidRPr="00DB440F">
        <w:rPr>
          <w:rFonts w:cs="Arial"/>
          <w:szCs w:val="20"/>
        </w:rPr>
        <w:t>jusqu’à</w:t>
      </w:r>
      <w:r w:rsidRPr="00DB440F">
        <w:rPr>
          <w:rFonts w:cs="Arial"/>
          <w:szCs w:val="20"/>
        </w:rPr>
        <w:t xml:space="preserve"> la notification du présent marché, notamment parce qu’aucun projet ou qu’aucune proposition de loi ou toute modification par voie de décret n’ont été publiés.</w:t>
      </w:r>
    </w:p>
    <w:p w14:paraId="2AC51B80" w14:textId="07DC32F1" w:rsidR="00FF7701" w:rsidRPr="00DB440F" w:rsidRDefault="00FF7701" w:rsidP="00314A5D">
      <w:pPr>
        <w:spacing w:before="120" w:after="120" w:line="240" w:lineRule="auto"/>
        <w:rPr>
          <w:rFonts w:cs="Arial"/>
          <w:szCs w:val="20"/>
        </w:rPr>
      </w:pPr>
      <w:r w:rsidRPr="00DB440F">
        <w:rPr>
          <w:rFonts w:cs="Arial"/>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Pr="00DB440F" w:rsidRDefault="00FF7701" w:rsidP="00314A5D">
      <w:pPr>
        <w:spacing w:before="120" w:after="120" w:line="240" w:lineRule="auto"/>
        <w:rPr>
          <w:rFonts w:cs="Arial"/>
          <w:szCs w:val="20"/>
        </w:rPr>
      </w:pPr>
      <w:r w:rsidRPr="00DB440F">
        <w:rPr>
          <w:rFonts w:cs="Arial"/>
          <w:szCs w:val="20"/>
        </w:rPr>
        <w:t>L’éventuelle modification du contrat qui en résultera</w:t>
      </w:r>
      <w:r w:rsidR="000836BE" w:rsidRPr="00DB440F">
        <w:rPr>
          <w:rFonts w:cs="Arial"/>
          <w:szCs w:val="20"/>
        </w:rPr>
        <w:t xml:space="preserve">it, fera impérativement l’objet d’un </w:t>
      </w:r>
      <w:r w:rsidRPr="00DB440F">
        <w:rPr>
          <w:rFonts w:cs="Arial"/>
          <w:szCs w:val="20"/>
        </w:rPr>
        <w:t>avenant écrit</w:t>
      </w:r>
      <w:r w:rsidR="000836BE" w:rsidRPr="00DB440F">
        <w:rPr>
          <w:rFonts w:cs="Arial"/>
          <w:szCs w:val="20"/>
        </w:rPr>
        <w:t xml:space="preserve"> et</w:t>
      </w:r>
      <w:r w:rsidRPr="00DB440F">
        <w:rPr>
          <w:rFonts w:cs="Arial"/>
          <w:szCs w:val="20"/>
        </w:rPr>
        <w:t xml:space="preserve"> signé des deux parties</w:t>
      </w:r>
      <w:r w:rsidR="003B51F1" w:rsidRPr="00DB440F">
        <w:rPr>
          <w:rFonts w:cs="Arial"/>
          <w:szCs w:val="20"/>
        </w:rPr>
        <w:t>. Cet avenant ne pourra s’appliquer que pour l’avenir, à compter de la plus tardive des dates de signature des parties.</w:t>
      </w:r>
    </w:p>
    <w:p w14:paraId="7F0B5617" w14:textId="3EDC3E12" w:rsidR="00AF66F7" w:rsidRDefault="003B51F1" w:rsidP="00314A5D">
      <w:pPr>
        <w:spacing w:before="120" w:after="120" w:line="240" w:lineRule="auto"/>
        <w:rPr>
          <w:rFonts w:cs="Arial"/>
          <w:szCs w:val="20"/>
        </w:rPr>
      </w:pPr>
      <w:r w:rsidRPr="00DB440F">
        <w:rPr>
          <w:rFonts w:cs="Arial"/>
          <w:szCs w:val="20"/>
        </w:rPr>
        <w:t>En l’absence d’un tel avenant, aucune modification ne sera apportée au contrat pour les circonstances prévues à la présente clause.</w:t>
      </w:r>
    </w:p>
    <w:p w14:paraId="45913AA8" w14:textId="77777777" w:rsidR="00AF66F7" w:rsidRPr="00301E55" w:rsidRDefault="00AF66F7" w:rsidP="00AF66F7">
      <w:pPr>
        <w:pStyle w:val="Titre2"/>
      </w:pPr>
      <w:bookmarkStart w:id="132" w:name="_Toc469492596"/>
      <w:bookmarkStart w:id="133" w:name="_Ref476834611"/>
      <w:bookmarkStart w:id="134" w:name="_Ref476834628"/>
      <w:bookmarkStart w:id="135" w:name="_Toc37431225"/>
      <w:bookmarkStart w:id="136" w:name="_Toc45098999"/>
      <w:bookmarkStart w:id="137" w:name="_Toc203047317"/>
      <w:r w:rsidRPr="00301E55">
        <w:t>Clause de prix promotionnel</w:t>
      </w:r>
      <w:bookmarkEnd w:id="132"/>
      <w:bookmarkEnd w:id="133"/>
      <w:bookmarkEnd w:id="134"/>
      <w:bookmarkEnd w:id="135"/>
      <w:bookmarkEnd w:id="136"/>
      <w:bookmarkEnd w:id="137"/>
    </w:p>
    <w:p w14:paraId="6F8406C6" w14:textId="7086B89B" w:rsidR="00AF66F7" w:rsidRPr="00301E55" w:rsidRDefault="00AF66F7" w:rsidP="00AF66F7">
      <w:pPr>
        <w:tabs>
          <w:tab w:val="left" w:pos="709"/>
        </w:tabs>
        <w:spacing w:after="120" w:line="240" w:lineRule="auto"/>
        <w:rPr>
          <w:rFonts w:cs="Arial"/>
          <w:szCs w:val="20"/>
        </w:rPr>
      </w:pPr>
      <w:r w:rsidRPr="00301E55">
        <w:rPr>
          <w:rFonts w:cs="Arial"/>
          <w:szCs w:val="20"/>
        </w:rPr>
        <w:t xml:space="preserve">Les prix figurant </w:t>
      </w:r>
      <w:r>
        <w:rPr>
          <w:rFonts w:cs="Arial"/>
          <w:szCs w:val="20"/>
        </w:rPr>
        <w:t>à l’accord-cadre</w:t>
      </w:r>
      <w:r w:rsidRPr="00301E55">
        <w:rPr>
          <w:rFonts w:cs="Arial"/>
          <w:szCs w:val="20"/>
        </w:rPr>
        <w:t xml:space="preserve"> peuvent évoluer temporairement à la baisse dans le cadre d’offres promotionnelles </w:t>
      </w:r>
      <w:r>
        <w:rPr>
          <w:rFonts w:cs="Arial"/>
          <w:szCs w:val="20"/>
        </w:rPr>
        <w:t>à</w:t>
      </w:r>
      <w:r w:rsidRPr="00301E55">
        <w:rPr>
          <w:rFonts w:cs="Arial"/>
          <w:szCs w:val="20"/>
        </w:rPr>
        <w:t xml:space="preserve"> l’initiative du Titulaire.</w:t>
      </w:r>
    </w:p>
    <w:p w14:paraId="3704C3E1" w14:textId="77777777" w:rsidR="00AF66F7" w:rsidRPr="00301E55" w:rsidRDefault="00AF66F7" w:rsidP="00AF66F7">
      <w:pPr>
        <w:tabs>
          <w:tab w:val="left" w:pos="709"/>
        </w:tabs>
        <w:spacing w:after="0" w:line="240" w:lineRule="auto"/>
        <w:contextualSpacing/>
        <w:rPr>
          <w:rFonts w:cs="Arial"/>
          <w:szCs w:val="20"/>
        </w:rPr>
      </w:pPr>
      <w:r w:rsidRPr="00301E55">
        <w:rPr>
          <w:rFonts w:cs="Arial"/>
          <w:szCs w:val="20"/>
        </w:rPr>
        <w:t>Le Titulaire adresse le tarif promotionnel à l’acheteur ainsi que toutes les précisions nécessaires :</w:t>
      </w:r>
    </w:p>
    <w:p w14:paraId="4CDB6295" w14:textId="77777777" w:rsidR="00AF66F7" w:rsidRPr="00301E55" w:rsidRDefault="00AF66F7" w:rsidP="00F87184">
      <w:pPr>
        <w:pStyle w:val="Paragraphedeliste"/>
        <w:numPr>
          <w:ilvl w:val="0"/>
          <w:numId w:val="34"/>
        </w:numPr>
        <w:tabs>
          <w:tab w:val="left" w:pos="709"/>
        </w:tabs>
        <w:spacing w:after="120" w:line="240" w:lineRule="auto"/>
        <w:rPr>
          <w:rFonts w:cs="Arial"/>
          <w:szCs w:val="20"/>
        </w:rPr>
      </w:pPr>
      <w:r w:rsidRPr="00301E55">
        <w:rPr>
          <w:rFonts w:cs="Arial"/>
          <w:szCs w:val="20"/>
        </w:rPr>
        <w:t>durée de validité de la promotion (début et fin),</w:t>
      </w:r>
    </w:p>
    <w:p w14:paraId="1761D1C9" w14:textId="77777777" w:rsidR="00AF66F7" w:rsidRPr="00301E55" w:rsidRDefault="00AF66F7" w:rsidP="00F87184">
      <w:pPr>
        <w:pStyle w:val="Paragraphedeliste"/>
        <w:numPr>
          <w:ilvl w:val="0"/>
          <w:numId w:val="34"/>
        </w:numPr>
        <w:tabs>
          <w:tab w:val="left" w:pos="709"/>
        </w:tabs>
        <w:spacing w:after="120" w:line="240" w:lineRule="auto"/>
        <w:rPr>
          <w:rFonts w:cs="Arial"/>
          <w:szCs w:val="20"/>
        </w:rPr>
      </w:pPr>
      <w:r w:rsidRPr="00301E55">
        <w:rPr>
          <w:rFonts w:cs="Arial"/>
          <w:szCs w:val="20"/>
        </w:rPr>
        <w:t>désignation des produits concernés.</w:t>
      </w:r>
    </w:p>
    <w:p w14:paraId="22460D96" w14:textId="1DCAE756" w:rsidR="00AF66F7" w:rsidRPr="00DB440F" w:rsidRDefault="00AF66F7" w:rsidP="00AF66F7">
      <w:pPr>
        <w:tabs>
          <w:tab w:val="left" w:pos="709"/>
        </w:tabs>
        <w:spacing w:after="120" w:line="240" w:lineRule="auto"/>
        <w:rPr>
          <w:rFonts w:cs="Arial"/>
          <w:szCs w:val="20"/>
        </w:rPr>
      </w:pPr>
      <w:r w:rsidRPr="00301E55">
        <w:rPr>
          <w:rFonts w:cs="Arial"/>
          <w:szCs w:val="20"/>
        </w:rPr>
        <w:t>La baisse de prix s’applique aux commandes émises pendant toute la durée de la promotion, sans qu’il soit nécessaire de conclure un avenant.</w:t>
      </w:r>
    </w:p>
    <w:p w14:paraId="4ECF8141" w14:textId="77777777" w:rsidR="00FF0F28" w:rsidRPr="00DB440F" w:rsidRDefault="00FF0F28" w:rsidP="004B0C0E">
      <w:pPr>
        <w:pStyle w:val="Titre1"/>
        <w:rPr>
          <w:rFonts w:eastAsiaTheme="minorHAnsi" w:cs="Arial"/>
          <w:szCs w:val="20"/>
        </w:rPr>
      </w:pPr>
      <w:bookmarkStart w:id="138" w:name="__RefHeading___Toc450724310"/>
      <w:bookmarkStart w:id="139" w:name="_Toc490591529"/>
      <w:bookmarkStart w:id="140" w:name="_Toc203047318"/>
      <w:r w:rsidRPr="00DB440F">
        <w:rPr>
          <w:rFonts w:eastAsiaTheme="minorHAnsi" w:cs="Arial"/>
          <w:szCs w:val="20"/>
        </w:rPr>
        <w:t>Modalités de règlement des comptes</w:t>
      </w:r>
      <w:bookmarkEnd w:id="138"/>
      <w:bookmarkEnd w:id="139"/>
      <w:bookmarkEnd w:id="140"/>
      <w:r w:rsidRPr="00DB440F">
        <w:rPr>
          <w:rFonts w:eastAsiaTheme="minorHAnsi" w:cs="Arial"/>
          <w:szCs w:val="20"/>
        </w:rPr>
        <w:t xml:space="preserve"> </w:t>
      </w:r>
    </w:p>
    <w:p w14:paraId="099E6FA9" w14:textId="77777777" w:rsidR="00FF0F28" w:rsidRPr="00DB440F" w:rsidRDefault="00FF0F28" w:rsidP="00314A5D">
      <w:pPr>
        <w:tabs>
          <w:tab w:val="left" w:pos="5529"/>
        </w:tabs>
        <w:spacing w:line="240" w:lineRule="auto"/>
        <w:rPr>
          <w:rFonts w:cs="Arial"/>
          <w:szCs w:val="20"/>
        </w:rPr>
      </w:pPr>
      <w:r w:rsidRPr="00DB440F">
        <w:rPr>
          <w:rFonts w:cs="Arial"/>
          <w:szCs w:val="20"/>
        </w:rPr>
        <w:t>Le mode de règlement choisi par l'administration est le virement administratif.</w:t>
      </w:r>
    </w:p>
    <w:p w14:paraId="1E2E6017" w14:textId="77777777" w:rsidR="00FF0F28" w:rsidRPr="00DB440F" w:rsidRDefault="00FF0F28" w:rsidP="004B0C0E">
      <w:pPr>
        <w:pStyle w:val="Titre2"/>
        <w:rPr>
          <w:rFonts w:eastAsiaTheme="minorHAnsi" w:cs="Arial"/>
          <w:szCs w:val="20"/>
        </w:rPr>
      </w:pPr>
      <w:bookmarkStart w:id="141" w:name="_Toc490591530"/>
      <w:bookmarkStart w:id="142" w:name="_Toc203047319"/>
      <w:r w:rsidRPr="00DB440F">
        <w:rPr>
          <w:rFonts w:eastAsiaTheme="minorHAnsi" w:cs="Arial"/>
          <w:szCs w:val="20"/>
        </w:rPr>
        <w:t>Avance</w:t>
      </w:r>
      <w:bookmarkEnd w:id="141"/>
      <w:bookmarkEnd w:id="142"/>
    </w:p>
    <w:p w14:paraId="742926F2" w14:textId="77777777" w:rsidR="00FF0F28" w:rsidRPr="00DB440F" w:rsidRDefault="00FF0F28" w:rsidP="004B0C0E">
      <w:pPr>
        <w:pStyle w:val="Titre3"/>
        <w:rPr>
          <w:rFonts w:eastAsiaTheme="minorHAnsi" w:cs="Arial"/>
          <w:szCs w:val="20"/>
        </w:rPr>
      </w:pPr>
      <w:bookmarkStart w:id="143" w:name="_Toc490591531"/>
      <w:bookmarkStart w:id="144" w:name="_Toc203047320"/>
      <w:r w:rsidRPr="00DB440F">
        <w:rPr>
          <w:rFonts w:eastAsiaTheme="minorHAnsi" w:cs="Arial"/>
          <w:szCs w:val="20"/>
        </w:rPr>
        <w:t>Dispositions générales</w:t>
      </w:r>
      <w:bookmarkEnd w:id="143"/>
      <w:bookmarkEnd w:id="144"/>
    </w:p>
    <w:p w14:paraId="2BFBAE66" w14:textId="4E9062D6" w:rsidR="00AF66F7" w:rsidRPr="00301E55" w:rsidRDefault="001E2638" w:rsidP="00AF66F7">
      <w:pPr>
        <w:tabs>
          <w:tab w:val="left" w:pos="709"/>
        </w:tabs>
        <w:spacing w:after="120" w:line="240" w:lineRule="auto"/>
        <w:rPr>
          <w:rFonts w:cs="Arial"/>
          <w:szCs w:val="20"/>
        </w:rPr>
      </w:pPr>
      <w:r w:rsidRPr="00DB440F">
        <w:rPr>
          <w:rFonts w:cs="Arial"/>
          <w:szCs w:val="20"/>
        </w:rPr>
        <w:t>Conformément aux dispositions de</w:t>
      </w:r>
      <w:r w:rsidR="00AF66F7">
        <w:rPr>
          <w:rFonts w:cs="Arial"/>
          <w:szCs w:val="20"/>
        </w:rPr>
        <w:t xml:space="preserve">s </w:t>
      </w:r>
      <w:r w:rsidRPr="00DB440F">
        <w:rPr>
          <w:rFonts w:cs="Arial"/>
          <w:szCs w:val="20"/>
        </w:rPr>
        <w:t>article</w:t>
      </w:r>
      <w:r w:rsidR="00AF66F7">
        <w:rPr>
          <w:rFonts w:cs="Arial"/>
          <w:szCs w:val="20"/>
        </w:rPr>
        <w:t>s</w:t>
      </w:r>
      <w:r w:rsidRPr="00DB440F">
        <w:rPr>
          <w:rFonts w:cs="Arial"/>
          <w:szCs w:val="20"/>
        </w:rPr>
        <w:t xml:space="preserve"> R.2191-3</w:t>
      </w:r>
      <w:r w:rsidR="00AF66F7">
        <w:rPr>
          <w:rFonts w:cs="Arial"/>
          <w:szCs w:val="20"/>
        </w:rPr>
        <w:t xml:space="preserve"> et suivants</w:t>
      </w:r>
      <w:r w:rsidRPr="00DB440F">
        <w:rPr>
          <w:rFonts w:cs="Arial"/>
          <w:szCs w:val="20"/>
        </w:rPr>
        <w:t xml:space="preserve"> du code de la commande publique, une avance est accordée au </w:t>
      </w:r>
      <w:r w:rsidR="004C3187" w:rsidRPr="00DB440F">
        <w:rPr>
          <w:rFonts w:cs="Arial"/>
          <w:szCs w:val="20"/>
        </w:rPr>
        <w:t>Titulaire</w:t>
      </w:r>
      <w:r w:rsidRPr="00DB440F">
        <w:rPr>
          <w:rFonts w:cs="Arial"/>
          <w:szCs w:val="20"/>
        </w:rPr>
        <w:t xml:space="preserve"> du marché </w:t>
      </w:r>
      <w:r w:rsidR="00AF66F7">
        <w:rPr>
          <w:rFonts w:cs="Arial"/>
          <w:szCs w:val="20"/>
        </w:rPr>
        <w:t xml:space="preserve">pour </w:t>
      </w:r>
      <w:r w:rsidR="00AF66F7" w:rsidRPr="00301E55">
        <w:rPr>
          <w:rFonts w:cs="Arial"/>
          <w:szCs w:val="20"/>
        </w:rPr>
        <w:t>chaque bon de commande d’un montant supérieur à 50.000 euros HT et d’une durée d’exécution supérieure à deux mois.</w:t>
      </w:r>
    </w:p>
    <w:p w14:paraId="3BD635C9" w14:textId="0FBC2CC1" w:rsidR="00FF0F28" w:rsidRPr="00DB440F" w:rsidRDefault="00FF0F28" w:rsidP="004B0C0E">
      <w:pPr>
        <w:pStyle w:val="Titre3"/>
        <w:rPr>
          <w:rFonts w:eastAsiaTheme="minorHAnsi" w:cs="Arial"/>
          <w:szCs w:val="20"/>
        </w:rPr>
      </w:pPr>
      <w:bookmarkStart w:id="145" w:name="_Toc490591532"/>
      <w:bookmarkStart w:id="146" w:name="_Toc203047321"/>
      <w:r w:rsidRPr="00DB440F">
        <w:rPr>
          <w:rFonts w:eastAsiaTheme="minorHAnsi" w:cs="Arial"/>
          <w:szCs w:val="20"/>
        </w:rPr>
        <w:lastRenderedPageBreak/>
        <w:t>Montant de l’avance</w:t>
      </w:r>
      <w:bookmarkEnd w:id="145"/>
      <w:bookmarkEnd w:id="146"/>
    </w:p>
    <w:p w14:paraId="61288846" w14:textId="2BD1F437" w:rsidR="001E2638" w:rsidRPr="00DB440F" w:rsidRDefault="001E2638" w:rsidP="00314A5D">
      <w:pPr>
        <w:spacing w:before="120" w:after="120" w:line="240" w:lineRule="auto"/>
        <w:rPr>
          <w:rFonts w:cs="Arial"/>
          <w:szCs w:val="20"/>
        </w:rPr>
      </w:pPr>
      <w:r w:rsidRPr="00DB440F">
        <w:rPr>
          <w:rFonts w:cs="Arial"/>
          <w:szCs w:val="20"/>
        </w:rPr>
        <w:t xml:space="preserve">En cas d’éligibilité à l’avance et sauf renonciation du </w:t>
      </w:r>
      <w:r w:rsidR="004C3187" w:rsidRPr="00DB440F">
        <w:rPr>
          <w:rFonts w:cs="Arial"/>
          <w:szCs w:val="20"/>
        </w:rPr>
        <w:t>Titulaire</w:t>
      </w:r>
      <w:r w:rsidRPr="00DB440F">
        <w:rPr>
          <w:rFonts w:cs="Arial"/>
          <w:szCs w:val="20"/>
        </w:rPr>
        <w:t xml:space="preserve"> dans l’acte d’engagement, le montant de cette avance est calculé conformément aux dispositions des articles R.2191-6 et suivants du code de la commande publique.</w:t>
      </w:r>
    </w:p>
    <w:p w14:paraId="39B568F0" w14:textId="24493807" w:rsidR="001E2638" w:rsidRPr="00DB440F" w:rsidRDefault="001E2638" w:rsidP="00314A5D">
      <w:pPr>
        <w:tabs>
          <w:tab w:val="left" w:pos="709"/>
        </w:tabs>
        <w:spacing w:after="120" w:line="240" w:lineRule="auto"/>
        <w:rPr>
          <w:rFonts w:cs="Arial"/>
          <w:szCs w:val="20"/>
        </w:rPr>
      </w:pPr>
      <w:r w:rsidRPr="00DB440F">
        <w:rPr>
          <w:rFonts w:cs="Arial"/>
          <w:szCs w:val="20"/>
        </w:rPr>
        <w:t xml:space="preserve">Le montant de cette avance est égal à 5% du montant initial T.T.C. du </w:t>
      </w:r>
      <w:r w:rsidR="00D1102B">
        <w:rPr>
          <w:rFonts w:cs="Arial"/>
          <w:szCs w:val="20"/>
        </w:rPr>
        <w:t>bon de commande,</w:t>
      </w:r>
      <w:r w:rsidRPr="00DB440F">
        <w:rPr>
          <w:rFonts w:cs="Arial"/>
          <w:szCs w:val="20"/>
        </w:rPr>
        <w:t xml:space="preserve"> si </w:t>
      </w:r>
      <w:r w:rsidR="00D1102B">
        <w:rPr>
          <w:rFonts w:cs="Arial"/>
          <w:szCs w:val="20"/>
        </w:rPr>
        <w:t>sa durée d’exécution</w:t>
      </w:r>
      <w:r w:rsidRPr="00DB440F">
        <w:rPr>
          <w:rFonts w:cs="Arial"/>
          <w:szCs w:val="20"/>
        </w:rPr>
        <w:t xml:space="preserve"> est </w:t>
      </w:r>
      <w:r w:rsidR="00D1102B">
        <w:rPr>
          <w:rFonts w:cs="Arial"/>
          <w:szCs w:val="20"/>
        </w:rPr>
        <w:t>strictement comprise entre deux (2) et douze (12) mois.</w:t>
      </w:r>
    </w:p>
    <w:p w14:paraId="410D972B" w14:textId="0EDD651E" w:rsidR="001E2638" w:rsidRPr="00DB440F" w:rsidRDefault="001E2638" w:rsidP="00314A5D">
      <w:pPr>
        <w:tabs>
          <w:tab w:val="left" w:pos="709"/>
        </w:tabs>
        <w:spacing w:after="120" w:line="240" w:lineRule="auto"/>
        <w:rPr>
          <w:rFonts w:cs="Arial"/>
          <w:szCs w:val="20"/>
        </w:rPr>
      </w:pPr>
      <w:r w:rsidRPr="00DB440F">
        <w:rPr>
          <w:rFonts w:cs="Arial"/>
          <w:szCs w:val="20"/>
        </w:rPr>
        <w:t>Si l</w:t>
      </w:r>
      <w:r w:rsidR="00D1102B">
        <w:rPr>
          <w:rFonts w:cs="Arial"/>
          <w:szCs w:val="20"/>
        </w:rPr>
        <w:t>a durée d’exécution du bon de commande</w:t>
      </w:r>
      <w:r w:rsidRPr="00DB440F">
        <w:rPr>
          <w:rFonts w:cs="Arial"/>
          <w:szCs w:val="20"/>
        </w:rPr>
        <w:t xml:space="preserve"> est supérieure à douze (12) mois, le montant de l’avance est égal à : (montant</w:t>
      </w:r>
      <w:r w:rsidR="00D1102B">
        <w:rPr>
          <w:rFonts w:cs="Arial"/>
          <w:szCs w:val="20"/>
        </w:rPr>
        <w:t xml:space="preserve"> du bon de commande euros</w:t>
      </w:r>
      <w:r w:rsidRPr="00DB440F">
        <w:rPr>
          <w:rFonts w:cs="Arial"/>
          <w:szCs w:val="20"/>
        </w:rPr>
        <w:t xml:space="preserve"> T.T.C. x 12 mois / d</w:t>
      </w:r>
      <w:r w:rsidR="00D1102B">
        <w:rPr>
          <w:rFonts w:cs="Arial"/>
          <w:szCs w:val="20"/>
        </w:rPr>
        <w:t>urée d’exécution du bon de commande</w:t>
      </w:r>
      <w:r w:rsidRPr="00DB440F">
        <w:rPr>
          <w:rFonts w:cs="Arial"/>
          <w:szCs w:val="20"/>
        </w:rPr>
        <w:t xml:space="preserve"> en mois) x 5 %.</w:t>
      </w:r>
    </w:p>
    <w:p w14:paraId="200CF90A" w14:textId="296087F0" w:rsidR="001E2638" w:rsidRPr="00DB440F" w:rsidRDefault="00A54516" w:rsidP="00314A5D">
      <w:pPr>
        <w:pStyle w:val="Corpsdetexte21"/>
        <w:spacing w:before="120" w:after="120"/>
        <w:rPr>
          <w:rFonts w:ascii="Arial" w:eastAsiaTheme="minorHAnsi" w:hAnsi="Arial" w:cs="Arial"/>
          <w:b w:val="0"/>
          <w:sz w:val="20"/>
          <w:lang w:eastAsia="en-US"/>
        </w:rPr>
      </w:pPr>
      <w:r w:rsidRPr="00DB440F">
        <w:rPr>
          <w:rFonts w:ascii="Arial" w:eastAsiaTheme="minorHAnsi" w:hAnsi="Arial" w:cs="Arial"/>
          <w:b w:val="0"/>
          <w:sz w:val="20"/>
          <w:lang w:eastAsia="en-US"/>
        </w:rPr>
        <w:t xml:space="preserve">L’avance sera payée dans un délai maximum de </w:t>
      </w:r>
      <w:r w:rsidR="00D1102B">
        <w:rPr>
          <w:rFonts w:ascii="Arial" w:eastAsiaTheme="minorHAnsi" w:hAnsi="Arial" w:cs="Arial"/>
          <w:b w:val="0"/>
          <w:sz w:val="20"/>
          <w:lang w:eastAsia="en-US"/>
        </w:rPr>
        <w:t>cinquante (</w:t>
      </w:r>
      <w:r w:rsidRPr="00DB440F">
        <w:rPr>
          <w:rFonts w:ascii="Arial" w:eastAsiaTheme="minorHAnsi" w:hAnsi="Arial" w:cs="Arial"/>
          <w:b w:val="0"/>
          <w:sz w:val="20"/>
          <w:lang w:eastAsia="en-US"/>
        </w:rPr>
        <w:t>50</w:t>
      </w:r>
      <w:r w:rsidR="00D1102B">
        <w:rPr>
          <w:rFonts w:ascii="Arial" w:eastAsiaTheme="minorHAnsi" w:hAnsi="Arial" w:cs="Arial"/>
          <w:b w:val="0"/>
          <w:sz w:val="20"/>
          <w:lang w:eastAsia="en-US"/>
        </w:rPr>
        <w:t>)</w:t>
      </w:r>
      <w:r w:rsidRPr="00DB440F">
        <w:rPr>
          <w:rFonts w:ascii="Arial" w:eastAsiaTheme="minorHAnsi" w:hAnsi="Arial" w:cs="Arial"/>
          <w:b w:val="0"/>
          <w:sz w:val="20"/>
          <w:lang w:eastAsia="en-US"/>
        </w:rPr>
        <w:t xml:space="preserve"> jours à compter de la réception d’une première situation faisant état du montant de l’avance à verser.</w:t>
      </w:r>
    </w:p>
    <w:p w14:paraId="1E0E6E52" w14:textId="77777777" w:rsidR="00FF0F28" w:rsidRPr="00DB440F" w:rsidRDefault="00FF0F28" w:rsidP="00314A5D">
      <w:pPr>
        <w:spacing w:before="120" w:after="120" w:line="240" w:lineRule="auto"/>
        <w:rPr>
          <w:rFonts w:cs="Arial"/>
          <w:szCs w:val="20"/>
        </w:rPr>
      </w:pPr>
      <w:r w:rsidRPr="00DB440F">
        <w:rPr>
          <w:rFonts w:cs="Arial"/>
          <w:szCs w:val="20"/>
        </w:rPr>
        <w:t>L’avance n’est ni actualisable, ni révisable.</w:t>
      </w:r>
    </w:p>
    <w:p w14:paraId="7B34EA05" w14:textId="3A1A59FB" w:rsidR="00FF0F28" w:rsidRPr="00DB440F" w:rsidRDefault="00FF0F28" w:rsidP="00314A5D">
      <w:pPr>
        <w:pStyle w:val="Corpsdetexte21"/>
        <w:spacing w:before="120" w:after="120"/>
        <w:rPr>
          <w:rFonts w:ascii="Arial" w:eastAsiaTheme="minorHAnsi" w:hAnsi="Arial" w:cs="Arial"/>
          <w:b w:val="0"/>
          <w:sz w:val="20"/>
          <w:lang w:eastAsia="en-US"/>
        </w:rPr>
      </w:pPr>
      <w:r w:rsidRPr="00DB440F">
        <w:rPr>
          <w:rFonts w:ascii="Arial" w:eastAsiaTheme="minorHAnsi" w:hAnsi="Arial" w:cs="Arial"/>
          <w:b w:val="0"/>
          <w:sz w:val="20"/>
          <w:lang w:eastAsia="en-US"/>
        </w:rPr>
        <w:t xml:space="preserve">Le remboursement de l’avance, effectué par précompte sur les sommes dues ultérieurement au </w:t>
      </w:r>
      <w:r w:rsidR="004C3187" w:rsidRPr="00DB440F">
        <w:rPr>
          <w:rFonts w:ascii="Arial" w:eastAsiaTheme="minorHAnsi" w:hAnsi="Arial" w:cs="Arial"/>
          <w:b w:val="0"/>
          <w:sz w:val="20"/>
          <w:lang w:eastAsia="en-US"/>
        </w:rPr>
        <w:t>Titulaire</w:t>
      </w:r>
      <w:r w:rsidRPr="00DB440F">
        <w:rPr>
          <w:rFonts w:ascii="Arial" w:eastAsiaTheme="minorHAnsi" w:hAnsi="Arial" w:cs="Arial"/>
          <w:b w:val="0"/>
          <w:sz w:val="20"/>
          <w:lang w:eastAsia="en-US"/>
        </w:rPr>
        <w:t>, commence lorsque le montant des prestations exécutées au titre du marché, atteint ou dépasse 65 % du mo</w:t>
      </w:r>
      <w:r w:rsidR="004B3B7F" w:rsidRPr="00DB440F">
        <w:rPr>
          <w:rFonts w:ascii="Arial" w:eastAsiaTheme="minorHAnsi" w:hAnsi="Arial" w:cs="Arial"/>
          <w:b w:val="0"/>
          <w:sz w:val="20"/>
          <w:lang w:eastAsia="en-US"/>
        </w:rPr>
        <w:t xml:space="preserve">ntant de la partie forfaitaire. </w:t>
      </w:r>
      <w:r w:rsidRPr="00DB440F">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DB440F" w:rsidRDefault="00FF0F28" w:rsidP="00314A5D">
      <w:pPr>
        <w:spacing w:before="120" w:after="120" w:line="240" w:lineRule="auto"/>
        <w:rPr>
          <w:rFonts w:cs="Arial"/>
          <w:szCs w:val="20"/>
        </w:rPr>
      </w:pPr>
      <w:r w:rsidRPr="00DB440F">
        <w:rPr>
          <w:rFonts w:cs="Arial"/>
          <w:szCs w:val="20"/>
        </w:rPr>
        <w:t>L’avance faisant l’objet d’un paiement unique, celle-ci sera récupérée en une seule fois.</w:t>
      </w:r>
    </w:p>
    <w:p w14:paraId="1A7DCC6E" w14:textId="6FCC879A" w:rsidR="00FF0F28" w:rsidRDefault="00FF0F28" w:rsidP="00314A5D">
      <w:pPr>
        <w:spacing w:line="240" w:lineRule="auto"/>
        <w:rPr>
          <w:rFonts w:cs="Arial"/>
          <w:szCs w:val="20"/>
        </w:rPr>
      </w:pPr>
      <w:r w:rsidRPr="00DB440F">
        <w:rPr>
          <w:rFonts w:cs="Arial"/>
          <w:szCs w:val="20"/>
        </w:rPr>
        <w:t>Il ne sera pas accordé d’avance supplément</w:t>
      </w:r>
      <w:r w:rsidR="00A54516" w:rsidRPr="00DB440F">
        <w:rPr>
          <w:rFonts w:cs="Arial"/>
          <w:szCs w:val="20"/>
        </w:rPr>
        <w:t>aire à celle décrite ci-dessus.</w:t>
      </w:r>
    </w:p>
    <w:p w14:paraId="504D3EA9" w14:textId="77777777" w:rsidR="00D1102B" w:rsidRPr="00301E55" w:rsidRDefault="00D1102B" w:rsidP="00D1102B">
      <w:pPr>
        <w:pStyle w:val="Titre2"/>
      </w:pPr>
      <w:bookmarkStart w:id="147" w:name="_Toc37431229"/>
      <w:bookmarkStart w:id="148" w:name="_Toc45099003"/>
      <w:bookmarkStart w:id="149" w:name="_Toc203047322"/>
      <w:r w:rsidRPr="00301E55">
        <w:t>Cession ou nantissement de créances</w:t>
      </w:r>
      <w:bookmarkEnd w:id="147"/>
      <w:bookmarkEnd w:id="148"/>
      <w:bookmarkEnd w:id="149"/>
    </w:p>
    <w:p w14:paraId="3E69B628" w14:textId="77777777" w:rsidR="00D1102B" w:rsidRPr="00301E55" w:rsidRDefault="00D1102B" w:rsidP="00D1102B">
      <w:pPr>
        <w:tabs>
          <w:tab w:val="left" w:pos="709"/>
        </w:tabs>
        <w:spacing w:after="120" w:line="240" w:lineRule="auto"/>
        <w:rPr>
          <w:rFonts w:cs="Arial"/>
          <w:szCs w:val="20"/>
        </w:rPr>
      </w:pPr>
      <w:r w:rsidRPr="00301E55">
        <w:rPr>
          <w:rFonts w:cs="Arial"/>
          <w:szCs w:val="20"/>
        </w:rPr>
        <w:t xml:space="preserve">Le Titulaire souhaitant céder ou nantir les créances résultant du </w:t>
      </w:r>
      <w:r>
        <w:rPr>
          <w:rFonts w:cs="Arial"/>
          <w:szCs w:val="20"/>
        </w:rPr>
        <w:t>marché</w:t>
      </w:r>
      <w:r w:rsidRPr="00301E55">
        <w:rPr>
          <w:rFonts w:cs="Arial"/>
          <w:szCs w:val="20"/>
        </w:rPr>
        <w:t xml:space="preserve"> en fait la demande par écrit au </w:t>
      </w:r>
      <w:r>
        <w:rPr>
          <w:rFonts w:cs="Arial"/>
          <w:szCs w:val="20"/>
        </w:rPr>
        <w:t>Pouvoir Adjudicateur</w:t>
      </w:r>
      <w:r w:rsidRPr="00301E55">
        <w:rPr>
          <w:rFonts w:cs="Arial"/>
          <w:szCs w:val="20"/>
        </w:rPr>
        <w:t>. Il reçoit alors de la part de ce dernier :</w:t>
      </w:r>
    </w:p>
    <w:p w14:paraId="787DF16C" w14:textId="77777777" w:rsidR="00D1102B" w:rsidRPr="00301E55" w:rsidRDefault="00D1102B" w:rsidP="00F87184">
      <w:pPr>
        <w:pStyle w:val="Paragraphedeliste"/>
        <w:numPr>
          <w:ilvl w:val="0"/>
          <w:numId w:val="36"/>
        </w:numPr>
        <w:tabs>
          <w:tab w:val="left" w:pos="709"/>
        </w:tabs>
        <w:spacing w:after="120" w:line="240" w:lineRule="auto"/>
        <w:rPr>
          <w:rFonts w:cs="Arial"/>
          <w:szCs w:val="20"/>
        </w:rPr>
      </w:pPr>
      <w:r w:rsidRPr="00301E55">
        <w:rPr>
          <w:rFonts w:cs="Arial"/>
          <w:szCs w:val="20"/>
        </w:rPr>
        <w:t xml:space="preserve">soit une copie de l’original du </w:t>
      </w:r>
      <w:r>
        <w:rPr>
          <w:rFonts w:cs="Arial"/>
          <w:szCs w:val="20"/>
        </w:rPr>
        <w:t>marché</w:t>
      </w:r>
      <w:r w:rsidRPr="00301E55">
        <w:rPr>
          <w:rFonts w:cs="Arial"/>
          <w:szCs w:val="20"/>
        </w:rPr>
        <w:t xml:space="preserve"> revêtue d’une mention dûment signée par le représentant du </w:t>
      </w:r>
      <w:r>
        <w:rPr>
          <w:rFonts w:cs="Arial"/>
          <w:szCs w:val="20"/>
        </w:rPr>
        <w:t>Pouvoir Adjudicateur</w:t>
      </w:r>
      <w:r w:rsidRPr="00301E55">
        <w:rPr>
          <w:rFonts w:cs="Arial"/>
          <w:szCs w:val="20"/>
        </w:rPr>
        <w:t xml:space="preserve">, indiquant que cette pièce est délivrée en unique exemplaire en vue de permettre au Titulaire de céder ou de nantir des créances résultant du </w:t>
      </w:r>
      <w:r>
        <w:rPr>
          <w:rFonts w:cs="Arial"/>
          <w:szCs w:val="20"/>
        </w:rPr>
        <w:t>marché</w:t>
      </w:r>
      <w:r w:rsidRPr="00301E55">
        <w:rPr>
          <w:rFonts w:cs="Arial"/>
          <w:szCs w:val="20"/>
        </w:rPr>
        <w:t>,</w:t>
      </w:r>
    </w:p>
    <w:p w14:paraId="2D58D3AE" w14:textId="041607B9" w:rsidR="00D1102B" w:rsidRPr="00D1102B" w:rsidRDefault="00D1102B" w:rsidP="00F87184">
      <w:pPr>
        <w:pStyle w:val="Paragraphedeliste"/>
        <w:numPr>
          <w:ilvl w:val="0"/>
          <w:numId w:val="36"/>
        </w:numPr>
        <w:tabs>
          <w:tab w:val="left" w:pos="709"/>
        </w:tabs>
        <w:spacing w:after="120" w:line="240" w:lineRule="auto"/>
        <w:rPr>
          <w:rFonts w:cs="Arial"/>
          <w:szCs w:val="20"/>
        </w:rPr>
      </w:pPr>
      <w:r w:rsidRPr="00301E55">
        <w:rPr>
          <w:rFonts w:cs="Arial"/>
          <w:szCs w:val="20"/>
        </w:rPr>
        <w:t xml:space="preserve">soit un certificat de cessibilité conforme à un modèle défini par l’arrêté du 28 </w:t>
      </w:r>
      <w:r>
        <w:rPr>
          <w:rFonts w:cs="Arial"/>
          <w:szCs w:val="20"/>
        </w:rPr>
        <w:t>juillet 2020 (NOTI6)</w:t>
      </w:r>
      <w:r w:rsidRPr="00301E55">
        <w:rPr>
          <w:rFonts w:cs="Arial"/>
          <w:szCs w:val="20"/>
        </w:rPr>
        <w:t xml:space="preserve"> relatif au certificat de cessibilité des créances issues des </w:t>
      </w:r>
      <w:r>
        <w:rPr>
          <w:rFonts w:cs="Arial"/>
          <w:szCs w:val="20"/>
        </w:rPr>
        <w:t>marchés</w:t>
      </w:r>
      <w:r w:rsidRPr="00301E55">
        <w:rPr>
          <w:rFonts w:cs="Arial"/>
          <w:szCs w:val="20"/>
        </w:rPr>
        <w:t>.</w:t>
      </w:r>
    </w:p>
    <w:p w14:paraId="43BD9613" w14:textId="77777777" w:rsidR="00D1102B" w:rsidRPr="00301E55" w:rsidRDefault="00D1102B" w:rsidP="00D1102B">
      <w:pPr>
        <w:tabs>
          <w:tab w:val="left" w:pos="709"/>
        </w:tabs>
        <w:spacing w:after="120" w:line="240" w:lineRule="auto"/>
        <w:rPr>
          <w:rFonts w:cs="Arial"/>
          <w:szCs w:val="20"/>
        </w:rPr>
      </w:pPr>
      <w:r w:rsidRPr="00301E55">
        <w:rPr>
          <w:rFonts w:cs="Arial"/>
          <w:szCs w:val="20"/>
        </w:rPr>
        <w:t>Dans le cadre des bons de commande, le Titulaire précise s’il souhaite obtenir :</w:t>
      </w:r>
    </w:p>
    <w:p w14:paraId="5B3324E7" w14:textId="453A8603" w:rsidR="00D1102B" w:rsidRPr="00301E55" w:rsidRDefault="00D1102B" w:rsidP="00F87184">
      <w:pPr>
        <w:pStyle w:val="Paragraphedeliste"/>
        <w:numPr>
          <w:ilvl w:val="0"/>
          <w:numId w:val="35"/>
        </w:numPr>
        <w:tabs>
          <w:tab w:val="left" w:pos="709"/>
        </w:tabs>
        <w:spacing w:after="60" w:line="240" w:lineRule="auto"/>
        <w:ind w:left="714" w:hanging="357"/>
        <w:contextualSpacing w:val="0"/>
        <w:rPr>
          <w:rFonts w:cs="Arial"/>
          <w:szCs w:val="20"/>
        </w:rPr>
      </w:pPr>
      <w:r w:rsidRPr="00301E55">
        <w:rPr>
          <w:rFonts w:cs="Arial"/>
          <w:szCs w:val="20"/>
        </w:rPr>
        <w:t>un certificat de cessibilité ou l’exemplaire unique</w:t>
      </w:r>
    </w:p>
    <w:p w14:paraId="541B8F21" w14:textId="77777777" w:rsidR="00D1102B" w:rsidRPr="00DC39D6" w:rsidRDefault="00D1102B" w:rsidP="00F87184">
      <w:pPr>
        <w:pStyle w:val="Paragraphedeliste"/>
        <w:numPr>
          <w:ilvl w:val="0"/>
          <w:numId w:val="35"/>
        </w:numPr>
        <w:tabs>
          <w:tab w:val="left" w:pos="709"/>
        </w:tabs>
        <w:spacing w:after="120" w:line="240" w:lineRule="auto"/>
        <w:rPr>
          <w:rFonts w:cs="Arial"/>
          <w:b/>
          <w:szCs w:val="20"/>
        </w:rPr>
      </w:pPr>
      <w:r w:rsidRPr="00301E55">
        <w:rPr>
          <w:rFonts w:cs="Arial"/>
          <w:szCs w:val="20"/>
        </w:rPr>
        <w:t>un certificat de cessibilité ou l’exemplaire un</w:t>
      </w:r>
      <w:r>
        <w:rPr>
          <w:rFonts w:cs="Arial"/>
          <w:szCs w:val="20"/>
        </w:rPr>
        <w:t xml:space="preserve">ique de chaque bon de commande. </w:t>
      </w:r>
    </w:p>
    <w:p w14:paraId="147B1124" w14:textId="5C32F0CA" w:rsidR="00D1102B" w:rsidRPr="00D1102B" w:rsidRDefault="00D1102B" w:rsidP="00D1102B">
      <w:pPr>
        <w:tabs>
          <w:tab w:val="left" w:pos="709"/>
        </w:tabs>
        <w:spacing w:after="120" w:line="240" w:lineRule="auto"/>
        <w:rPr>
          <w:rFonts w:cs="Arial"/>
          <w:b/>
          <w:szCs w:val="20"/>
        </w:rPr>
      </w:pPr>
      <w:r>
        <w:rPr>
          <w:rFonts w:cs="Arial"/>
          <w:szCs w:val="20"/>
        </w:rPr>
        <w:t>Dans ces deux hypothèses</w:t>
      </w:r>
      <w:r w:rsidRPr="00493EEF">
        <w:rPr>
          <w:rFonts w:cs="Arial"/>
          <w:szCs w:val="20"/>
        </w:rPr>
        <w:t xml:space="preserve">, </w:t>
      </w:r>
      <w:r>
        <w:rPr>
          <w:rFonts w:cs="Arial"/>
          <w:szCs w:val="20"/>
        </w:rPr>
        <w:t xml:space="preserve">en cas de groupement de commandes </w:t>
      </w:r>
      <w:r w:rsidRPr="00493EEF">
        <w:rPr>
          <w:rFonts w:cs="Arial"/>
          <w:szCs w:val="20"/>
        </w:rPr>
        <w:t>il devra adresser sa demande auprès de chaque établissement</w:t>
      </w:r>
      <w:r>
        <w:rPr>
          <w:rFonts w:cs="Arial"/>
          <w:szCs w:val="20"/>
        </w:rPr>
        <w:t xml:space="preserve"> membre du groupement</w:t>
      </w:r>
      <w:r w:rsidRPr="00DC39D6">
        <w:rPr>
          <w:rFonts w:cs="Arial"/>
          <w:szCs w:val="20"/>
        </w:rPr>
        <w:t>.</w:t>
      </w:r>
    </w:p>
    <w:p w14:paraId="6718491D" w14:textId="294C5225" w:rsidR="00FF0F28" w:rsidRDefault="00FF0F28" w:rsidP="004B0C0E">
      <w:pPr>
        <w:pStyle w:val="Titre2"/>
        <w:rPr>
          <w:rFonts w:eastAsiaTheme="minorHAnsi" w:cs="Arial"/>
          <w:szCs w:val="20"/>
        </w:rPr>
      </w:pPr>
      <w:bookmarkStart w:id="150" w:name="_Ref453694783"/>
      <w:bookmarkStart w:id="151" w:name="_Toc490591533"/>
      <w:bookmarkStart w:id="152" w:name="_Toc203047323"/>
      <w:r w:rsidRPr="00DB440F">
        <w:rPr>
          <w:rFonts w:eastAsiaTheme="minorHAnsi" w:cs="Arial"/>
          <w:szCs w:val="20"/>
        </w:rPr>
        <w:t>Projets de décomptes mensuels, acomptes et décomptes finaux</w:t>
      </w:r>
      <w:bookmarkEnd w:id="150"/>
      <w:bookmarkEnd w:id="151"/>
      <w:bookmarkEnd w:id="152"/>
    </w:p>
    <w:p w14:paraId="69A1BA9F" w14:textId="2EE742F8" w:rsidR="00D1102B" w:rsidRPr="00301E55" w:rsidRDefault="00D1102B" w:rsidP="00D1102B">
      <w:pPr>
        <w:tabs>
          <w:tab w:val="left" w:pos="709"/>
        </w:tabs>
        <w:spacing w:after="120" w:line="240" w:lineRule="auto"/>
        <w:rPr>
          <w:rFonts w:cs="Arial"/>
          <w:szCs w:val="20"/>
        </w:rPr>
      </w:pPr>
      <w:r w:rsidRPr="00301E55">
        <w:rPr>
          <w:rFonts w:cs="Arial"/>
          <w:szCs w:val="20"/>
        </w:rPr>
        <w:t>Le paiement des prestations intervient après exécution complète du bon de commande</w:t>
      </w:r>
      <w:r w:rsidR="00F87184">
        <w:rPr>
          <w:rFonts w:cs="Arial"/>
          <w:szCs w:val="20"/>
        </w:rPr>
        <w:t xml:space="preserve"> vérification de service fait.</w:t>
      </w:r>
    </w:p>
    <w:p w14:paraId="7C815A1F" w14:textId="77777777" w:rsidR="00D1102B" w:rsidRPr="00301E55" w:rsidRDefault="00D1102B" w:rsidP="00D1102B">
      <w:pPr>
        <w:tabs>
          <w:tab w:val="left" w:pos="709"/>
        </w:tabs>
        <w:spacing w:after="120" w:line="240" w:lineRule="auto"/>
        <w:rPr>
          <w:rFonts w:cs="Arial"/>
          <w:szCs w:val="20"/>
        </w:rPr>
      </w:pPr>
      <w:r w:rsidRPr="00301E55">
        <w:rPr>
          <w:rFonts w:cs="Arial"/>
          <w:szCs w:val="20"/>
        </w:rPr>
        <w:t>Pour les bons de commandes dont la durée d’exécution excède un mois, le Titulaire peut demander soit au moment du dépôt de son offre, soit en cours d’exécution du marché, la réduction de la périodicité des paiements à un</w:t>
      </w:r>
      <w:r>
        <w:rPr>
          <w:rFonts w:cs="Arial"/>
          <w:szCs w:val="20"/>
        </w:rPr>
        <w:t xml:space="preserve"> mois.</w:t>
      </w:r>
    </w:p>
    <w:p w14:paraId="408AF2DC" w14:textId="77777777" w:rsidR="00F87184" w:rsidRDefault="00F87184" w:rsidP="00314A5D">
      <w:pPr>
        <w:spacing w:before="120" w:after="120" w:line="240" w:lineRule="auto"/>
      </w:pPr>
      <w:r>
        <w:t>Ainsi, si le titulaire en fait la demande, les conditions suivantes s’appliquent.</w:t>
      </w:r>
    </w:p>
    <w:p w14:paraId="16048B9F" w14:textId="25BA8D3D" w:rsidR="00F87184" w:rsidRPr="004A046D" w:rsidRDefault="004A046D" w:rsidP="004A046D">
      <w:pPr>
        <w:pStyle w:val="Titre3"/>
        <w:rPr>
          <w:rFonts w:eastAsiaTheme="minorHAnsi" w:cs="Arial"/>
          <w:szCs w:val="20"/>
        </w:rPr>
      </w:pPr>
      <w:bookmarkStart w:id="153" w:name="_Toc203047324"/>
      <w:r>
        <w:rPr>
          <w:rFonts w:eastAsiaTheme="minorHAnsi" w:cs="Arial"/>
          <w:szCs w:val="20"/>
        </w:rPr>
        <w:t>Les projets de décomptes mensuels et acomptes mensuels</w:t>
      </w:r>
      <w:bookmarkEnd w:id="153"/>
    </w:p>
    <w:p w14:paraId="0F40E911" w14:textId="2D93B146" w:rsidR="00436E80" w:rsidRPr="00DB440F" w:rsidRDefault="00F87184" w:rsidP="00314A5D">
      <w:pPr>
        <w:spacing w:before="120" w:after="120" w:line="240" w:lineRule="auto"/>
        <w:rPr>
          <w:rFonts w:cs="Arial"/>
          <w:szCs w:val="20"/>
        </w:rPr>
      </w:pPr>
      <w:r>
        <w:t>l</w:t>
      </w:r>
      <w:r w:rsidRPr="00F87184">
        <w:t>e paiement des prestations intervient mensuellement à terme échu, sous réserve de vérification du service fait</w:t>
      </w:r>
      <w:r>
        <w:t>. Par ailleurs, i</w:t>
      </w:r>
      <w:r w:rsidR="00FF0F28" w:rsidRPr="00DB440F">
        <w:rPr>
          <w:rFonts w:cs="Arial"/>
          <w:szCs w:val="20"/>
        </w:rPr>
        <w:t>l est fait application des dispositions de l’article 1</w:t>
      </w:r>
      <w:r w:rsidR="001C777E" w:rsidRPr="00DB440F">
        <w:rPr>
          <w:rFonts w:cs="Arial"/>
          <w:szCs w:val="20"/>
        </w:rPr>
        <w:t>2</w:t>
      </w:r>
      <w:r w:rsidR="00FF0F28" w:rsidRPr="00DB440F">
        <w:rPr>
          <w:rFonts w:cs="Arial"/>
          <w:szCs w:val="20"/>
        </w:rPr>
        <w:t xml:space="preserve"> du CCAG/Travaux</w:t>
      </w:r>
      <w:r>
        <w:rPr>
          <w:rFonts w:cs="Arial"/>
          <w:szCs w:val="20"/>
        </w:rPr>
        <w:t>.</w:t>
      </w:r>
    </w:p>
    <w:p w14:paraId="57D1023C" w14:textId="02689826" w:rsidR="003F2851" w:rsidRPr="00DB440F" w:rsidRDefault="00FF0F28" w:rsidP="003F2851">
      <w:pPr>
        <w:tabs>
          <w:tab w:val="left" w:pos="5529"/>
        </w:tabs>
        <w:spacing w:before="120" w:after="120" w:line="240" w:lineRule="auto"/>
        <w:rPr>
          <w:rFonts w:cs="Arial"/>
          <w:szCs w:val="20"/>
        </w:rPr>
      </w:pPr>
      <w:r w:rsidRPr="00DB440F">
        <w:rPr>
          <w:rFonts w:cs="Arial"/>
          <w:szCs w:val="20"/>
        </w:rPr>
        <w:t xml:space="preserve">Chaque </w:t>
      </w:r>
      <w:r w:rsidR="003F2851" w:rsidRPr="00DB440F">
        <w:rPr>
          <w:rFonts w:cs="Arial"/>
          <w:szCs w:val="20"/>
        </w:rPr>
        <w:t>demande de paiement</w:t>
      </w:r>
      <w:r w:rsidRPr="00DB440F">
        <w:rPr>
          <w:rFonts w:cs="Arial"/>
          <w:szCs w:val="20"/>
        </w:rPr>
        <w:t xml:space="preserve"> </w:t>
      </w:r>
      <w:r w:rsidR="003F2851" w:rsidRPr="00DB440F">
        <w:rPr>
          <w:rFonts w:cs="Arial"/>
          <w:szCs w:val="20"/>
        </w:rPr>
        <w:t>comportera, outre les mentions obligatoires fixées par les dispositions législatives ou règlementaires,</w:t>
      </w:r>
      <w:r w:rsidRPr="00DB440F">
        <w:rPr>
          <w:rFonts w:cs="Arial"/>
          <w:szCs w:val="20"/>
        </w:rPr>
        <w:t xml:space="preserve"> les mentions suivantes :</w:t>
      </w:r>
    </w:p>
    <w:p w14:paraId="44272E8D" w14:textId="77777777" w:rsidR="003F2851" w:rsidRPr="00DB440F"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t>La date d’émission de la facture,</w:t>
      </w:r>
    </w:p>
    <w:p w14:paraId="2E31A646" w14:textId="77777777" w:rsidR="003F2851" w:rsidRPr="00DB440F"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t>La dénomination sociale, numéro SIRET et adresse du Titulaire,</w:t>
      </w:r>
    </w:p>
    <w:p w14:paraId="41C4971C" w14:textId="3577FA51" w:rsidR="003F2851" w:rsidRPr="00DB440F"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t>La désignation sociale et adresse du destinataire de la facture, son numéro SIRET,</w:t>
      </w:r>
    </w:p>
    <w:p w14:paraId="2DE5D22F" w14:textId="77777777" w:rsidR="003F2851" w:rsidRPr="00DB440F"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lastRenderedPageBreak/>
        <w:t>La mention du code du service en charge du paiement,</w:t>
      </w:r>
    </w:p>
    <w:p w14:paraId="64BD13B6" w14:textId="77777777" w:rsidR="003F2851" w:rsidRPr="00DB440F"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t>Le numéro de facture,</w:t>
      </w:r>
    </w:p>
    <w:p w14:paraId="44AA27A0" w14:textId="0D36BF48" w:rsidR="003F2851"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t>Le numéro de marché et son objet,</w:t>
      </w:r>
    </w:p>
    <w:p w14:paraId="0854E67B" w14:textId="155E38B9" w:rsidR="00F2143D" w:rsidRPr="00DB440F" w:rsidRDefault="00F2143D" w:rsidP="00F87184">
      <w:pPr>
        <w:pStyle w:val="Paragraphejustifi"/>
        <w:numPr>
          <w:ilvl w:val="0"/>
          <w:numId w:val="17"/>
        </w:numPr>
        <w:spacing w:after="0" w:line="240" w:lineRule="auto"/>
        <w:rPr>
          <w:rFonts w:eastAsiaTheme="minorHAnsi"/>
          <w:lang w:eastAsia="en-US"/>
        </w:rPr>
      </w:pPr>
      <w:r>
        <w:rPr>
          <w:rFonts w:eastAsiaTheme="minorHAnsi"/>
          <w:lang w:eastAsia="en-US"/>
        </w:rPr>
        <w:t>Le numéro du lot ;</w:t>
      </w:r>
    </w:p>
    <w:p w14:paraId="102E3C92" w14:textId="77777777" w:rsidR="003F2851" w:rsidRPr="00DB440F"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t>L’identité bancaire ou postale telle que précisée sur l’acte d’engagement,</w:t>
      </w:r>
    </w:p>
    <w:p w14:paraId="58D65ECA" w14:textId="7FAEFF5E" w:rsidR="003F2851" w:rsidRPr="00DB440F"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t>La date d’exécution des prestations,</w:t>
      </w:r>
    </w:p>
    <w:p w14:paraId="32FF5C9A" w14:textId="407AA1DE" w:rsidR="003F2851" w:rsidRPr="00DB440F"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t>La quantité et la dénomination précise des prestations réalisées,</w:t>
      </w:r>
    </w:p>
    <w:p w14:paraId="09904508" w14:textId="317312A1" w:rsidR="003F2851" w:rsidRPr="00DB440F"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t>Le prix unitaire hors taxes des prestations réalisées,</w:t>
      </w:r>
    </w:p>
    <w:p w14:paraId="7EB50983" w14:textId="4EE77A29" w:rsidR="003F2851" w:rsidRPr="00DB440F"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Pr="00DB440F" w:rsidRDefault="003F2851" w:rsidP="00F87184">
      <w:pPr>
        <w:numPr>
          <w:ilvl w:val="0"/>
          <w:numId w:val="17"/>
        </w:numPr>
        <w:suppressAutoHyphens/>
        <w:autoSpaceDE w:val="0"/>
        <w:spacing w:after="0" w:line="240" w:lineRule="auto"/>
        <w:rPr>
          <w:rFonts w:cs="Arial"/>
          <w:szCs w:val="20"/>
        </w:rPr>
      </w:pPr>
      <w:r w:rsidRPr="00DB440F">
        <w:rPr>
          <w:rFonts w:cs="Arial"/>
          <w:szCs w:val="20"/>
        </w:rPr>
        <w:t>Le cas échéant, la répartition financière du montant de la facture entre les cotraitants et/ou entre le Titulaire et ses sous-traitants,</w:t>
      </w:r>
    </w:p>
    <w:p w14:paraId="55A057BB" w14:textId="7220DAEB" w:rsidR="00CB1474" w:rsidRPr="00DB440F" w:rsidRDefault="00CB1474" w:rsidP="00F87184">
      <w:pPr>
        <w:pStyle w:val="Paragraphedeliste"/>
        <w:numPr>
          <w:ilvl w:val="0"/>
          <w:numId w:val="17"/>
        </w:numPr>
        <w:tabs>
          <w:tab w:val="left" w:pos="709"/>
        </w:tabs>
        <w:spacing w:after="0" w:line="240" w:lineRule="auto"/>
        <w:ind w:left="714" w:hanging="357"/>
        <w:rPr>
          <w:rFonts w:cs="Arial"/>
          <w:szCs w:val="20"/>
        </w:rPr>
      </w:pPr>
      <w:r w:rsidRPr="00DB440F">
        <w:rPr>
          <w:rFonts w:cs="Arial"/>
          <w:szCs w:val="20"/>
        </w:rPr>
        <w:t>Le cas échéant, l’identification du représentant fiscal de l’émetteur de la facture,</w:t>
      </w:r>
    </w:p>
    <w:p w14:paraId="023ADCFB" w14:textId="77777777" w:rsidR="003F2851" w:rsidRPr="00DB440F"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t>Le cas échéant, les modalités particulières de règlement ;</w:t>
      </w:r>
    </w:p>
    <w:p w14:paraId="3070285B" w14:textId="0EF49995" w:rsidR="003F2851" w:rsidRPr="00DB440F" w:rsidRDefault="003F2851" w:rsidP="00F87184">
      <w:pPr>
        <w:pStyle w:val="Paragraphejustifi"/>
        <w:numPr>
          <w:ilvl w:val="0"/>
          <w:numId w:val="17"/>
        </w:numPr>
        <w:spacing w:after="0" w:line="240" w:lineRule="auto"/>
        <w:rPr>
          <w:rFonts w:eastAsiaTheme="minorHAnsi"/>
          <w:lang w:eastAsia="en-US"/>
        </w:rPr>
      </w:pPr>
      <w:r w:rsidRPr="00DB440F">
        <w:rPr>
          <w:rFonts w:eastAsiaTheme="minorHAnsi"/>
          <w:lang w:eastAsia="en-US"/>
        </w:rPr>
        <w:t>Le cas échéant, les renseignements relatifs aux déductions ou versements complémentaires. </w:t>
      </w:r>
    </w:p>
    <w:p w14:paraId="72DD9D86" w14:textId="53408DF5" w:rsidR="00FF0F28" w:rsidRPr="00DB440F" w:rsidRDefault="00FF0F28" w:rsidP="004B0C0E">
      <w:pPr>
        <w:pStyle w:val="Titre3"/>
        <w:rPr>
          <w:rFonts w:eastAsiaTheme="minorHAnsi" w:cs="Arial"/>
          <w:szCs w:val="20"/>
        </w:rPr>
      </w:pPr>
      <w:bookmarkStart w:id="154" w:name="_Ref453694672"/>
      <w:bookmarkStart w:id="155" w:name="_Toc203047325"/>
      <w:r w:rsidRPr="00DB440F">
        <w:rPr>
          <w:rFonts w:eastAsiaTheme="minorHAnsi" w:cs="Arial"/>
          <w:szCs w:val="20"/>
        </w:rPr>
        <w:t>Les décomptes finaux</w:t>
      </w:r>
      <w:bookmarkEnd w:id="154"/>
      <w:bookmarkEnd w:id="155"/>
    </w:p>
    <w:p w14:paraId="3AF113D8" w14:textId="3A4D5FD0" w:rsidR="00FF0F28" w:rsidRPr="00DB440F" w:rsidRDefault="00FF0F28" w:rsidP="00314A5D">
      <w:pPr>
        <w:tabs>
          <w:tab w:val="left" w:pos="5529"/>
        </w:tabs>
        <w:spacing w:before="120" w:after="120" w:line="240" w:lineRule="auto"/>
        <w:rPr>
          <w:rFonts w:cs="Arial"/>
          <w:szCs w:val="20"/>
        </w:rPr>
      </w:pPr>
      <w:r w:rsidRPr="00DB440F">
        <w:rPr>
          <w:rFonts w:cs="Arial"/>
          <w:szCs w:val="20"/>
        </w:rPr>
        <w:t>Par dérogation à l’article 1</w:t>
      </w:r>
      <w:r w:rsidR="001C777E" w:rsidRPr="00DB440F">
        <w:rPr>
          <w:rFonts w:cs="Arial"/>
          <w:szCs w:val="20"/>
        </w:rPr>
        <w:t>2</w:t>
      </w:r>
      <w:r w:rsidRPr="00DB440F">
        <w:rPr>
          <w:rFonts w:cs="Arial"/>
          <w:szCs w:val="20"/>
        </w:rPr>
        <w:t xml:space="preserve">.3.2 du CCAG/Travaux, le </w:t>
      </w:r>
      <w:r w:rsidR="004C3187" w:rsidRPr="00DB440F">
        <w:rPr>
          <w:rFonts w:cs="Arial"/>
          <w:szCs w:val="20"/>
        </w:rPr>
        <w:t>Titulaire</w:t>
      </w:r>
      <w:r w:rsidRPr="00DB440F">
        <w:rPr>
          <w:rFonts w:cs="Arial"/>
          <w:szCs w:val="20"/>
        </w:rPr>
        <w:t xml:space="preserve"> transmet son projet de décompte final </w:t>
      </w:r>
      <w:r w:rsidR="001C777E" w:rsidRPr="00DB440F">
        <w:rPr>
          <w:rFonts w:cs="Arial"/>
          <w:szCs w:val="20"/>
        </w:rPr>
        <w:t xml:space="preserve">simultanément </w:t>
      </w:r>
      <w:r w:rsidRPr="00DB440F">
        <w:rPr>
          <w:rFonts w:cs="Arial"/>
          <w:szCs w:val="20"/>
        </w:rPr>
        <w:t>au maître d’œuvre</w:t>
      </w:r>
      <w:r w:rsidR="001C777E" w:rsidRPr="00DB440F">
        <w:rPr>
          <w:rFonts w:cs="Arial"/>
          <w:szCs w:val="20"/>
        </w:rPr>
        <w:t xml:space="preserve"> et au maître d’ouvrage</w:t>
      </w:r>
      <w:r w:rsidRPr="00DB440F">
        <w:rPr>
          <w:rFonts w:cs="Arial"/>
          <w:szCs w:val="20"/>
        </w:rPr>
        <w:t>, par tout moyen permettant de donner une date certaine, dans un délai de trente jours à compter de la date de notification de la décision de réception définitive des travaux telle qu'</w:t>
      </w:r>
      <w:r w:rsidR="003F2851" w:rsidRPr="00DB440F">
        <w:rPr>
          <w:rFonts w:cs="Arial"/>
          <w:szCs w:val="20"/>
        </w:rPr>
        <w:t>elle est prévue à l'article</w:t>
      </w:r>
      <w:r w:rsidR="00CE2D87">
        <w:rPr>
          <w:rFonts w:cs="Arial"/>
          <w:szCs w:val="20"/>
        </w:rPr>
        <w:t xml:space="preserve"> 9.2</w:t>
      </w:r>
      <w:r w:rsidRPr="00DB440F">
        <w:rPr>
          <w:rFonts w:cs="Arial"/>
          <w:szCs w:val="20"/>
        </w:rPr>
        <w:t xml:space="preserve"> du présent CCAP, ou, en l'absence d'une telle notification, à la fin de l'un des délais de trente jours fixés aux articles 41.1.3 et 41.3 du CCAG/Travaux.</w:t>
      </w:r>
    </w:p>
    <w:p w14:paraId="4D930A2D" w14:textId="77777777" w:rsidR="00FF0F28" w:rsidRPr="00DB440F" w:rsidRDefault="00FF0F28" w:rsidP="00314A5D">
      <w:pPr>
        <w:tabs>
          <w:tab w:val="left" w:pos="5529"/>
        </w:tabs>
        <w:spacing w:before="120" w:after="120" w:line="240" w:lineRule="auto"/>
        <w:rPr>
          <w:rFonts w:cs="Arial"/>
          <w:szCs w:val="20"/>
        </w:rPr>
      </w:pPr>
      <w:r w:rsidRPr="00DB440F">
        <w:rPr>
          <w:rFonts w:cs="Arial"/>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Pr="00DB440F" w:rsidRDefault="00257332" w:rsidP="00314A5D">
      <w:pPr>
        <w:tabs>
          <w:tab w:val="left" w:pos="5529"/>
        </w:tabs>
        <w:spacing w:before="120" w:after="120" w:line="240" w:lineRule="auto"/>
        <w:rPr>
          <w:rFonts w:cs="Arial"/>
          <w:szCs w:val="20"/>
        </w:rPr>
      </w:pPr>
      <w:r w:rsidRPr="00DB440F">
        <w:rPr>
          <w:rFonts w:cs="Arial"/>
          <w:szCs w:val="20"/>
        </w:rPr>
        <w:t>Par dérogation à l’article 12.3.4 du C.C.A.G. / Travaux, en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12.4 du C.C.A.G/Travaux.</w:t>
      </w:r>
    </w:p>
    <w:p w14:paraId="1CFA4FD8" w14:textId="05FF3306" w:rsidR="00FF0F28" w:rsidRPr="00DB440F" w:rsidRDefault="00257332" w:rsidP="00314A5D">
      <w:pPr>
        <w:tabs>
          <w:tab w:val="left" w:pos="5529"/>
        </w:tabs>
        <w:spacing w:before="120" w:after="120" w:line="240" w:lineRule="auto"/>
        <w:rPr>
          <w:rFonts w:cs="Arial"/>
          <w:szCs w:val="20"/>
        </w:rPr>
      </w:pPr>
      <w:r w:rsidRPr="00DB440F">
        <w:rPr>
          <w:rFonts w:cs="Arial"/>
          <w:szCs w:val="20"/>
        </w:rPr>
        <w:t>Il est fait application de l’article 12.4.2 du C.C.A.G/Travaux.</w:t>
      </w:r>
    </w:p>
    <w:p w14:paraId="49D5CFBC" w14:textId="75FC28AD" w:rsidR="00FF0F28" w:rsidRPr="00DB440F" w:rsidRDefault="00FF0F28" w:rsidP="00314A5D">
      <w:pPr>
        <w:tabs>
          <w:tab w:val="left" w:pos="5529"/>
        </w:tabs>
        <w:spacing w:before="120" w:after="120" w:line="240" w:lineRule="auto"/>
        <w:rPr>
          <w:rFonts w:cs="Arial"/>
          <w:szCs w:val="20"/>
        </w:rPr>
      </w:pPr>
      <w:r w:rsidRPr="00DB440F">
        <w:rPr>
          <w:rFonts w:cs="Arial"/>
          <w:szCs w:val="20"/>
        </w:rPr>
        <w:t xml:space="preserve">Le représentant du </w:t>
      </w:r>
      <w:r w:rsidR="003F2851" w:rsidRPr="00DB440F">
        <w:rPr>
          <w:rFonts w:cs="Arial"/>
          <w:szCs w:val="20"/>
        </w:rPr>
        <w:t>Maitre d’Ouvrage</w:t>
      </w:r>
      <w:r w:rsidRPr="00DB440F">
        <w:rPr>
          <w:rFonts w:cs="Arial"/>
          <w:szCs w:val="20"/>
        </w:rPr>
        <w:t xml:space="preserve"> notifie au </w:t>
      </w:r>
      <w:r w:rsidR="004C3187" w:rsidRPr="00DB440F">
        <w:rPr>
          <w:rFonts w:cs="Arial"/>
          <w:szCs w:val="20"/>
        </w:rPr>
        <w:t>Titulaire</w:t>
      </w:r>
      <w:r w:rsidRPr="00DB440F">
        <w:rPr>
          <w:rFonts w:cs="Arial"/>
          <w:szCs w:val="20"/>
        </w:rPr>
        <w:t xml:space="preserve"> le décompte général trente jours à compter de la réception par le maître d'œuvre de la demande de paiement finale transmise par le </w:t>
      </w:r>
      <w:r w:rsidR="004C3187" w:rsidRPr="00DB440F">
        <w:rPr>
          <w:rFonts w:cs="Arial"/>
          <w:szCs w:val="20"/>
        </w:rPr>
        <w:t>Titulaire</w:t>
      </w:r>
      <w:r w:rsidRPr="00DB440F">
        <w:rPr>
          <w:rFonts w:cs="Arial"/>
          <w:szCs w:val="20"/>
        </w:rPr>
        <w:t>.</w:t>
      </w:r>
    </w:p>
    <w:p w14:paraId="2A8F36F7" w14:textId="526FA27F" w:rsidR="00FF0F28" w:rsidRPr="00DB440F" w:rsidRDefault="00FF0F28" w:rsidP="00314A5D">
      <w:pPr>
        <w:tabs>
          <w:tab w:val="left" w:pos="5529"/>
        </w:tabs>
        <w:spacing w:before="120" w:after="120" w:line="240" w:lineRule="auto"/>
        <w:rPr>
          <w:rFonts w:cs="Arial"/>
          <w:szCs w:val="20"/>
        </w:rPr>
      </w:pPr>
      <w:r w:rsidRPr="00DB440F">
        <w:rPr>
          <w:rFonts w:cs="Arial"/>
          <w:szCs w:val="20"/>
        </w:rPr>
        <w:t xml:space="preserve">Si, lors de l'établissement du décompte général, les valeurs finales des index de référence ne sont pas connues, le représentant du </w:t>
      </w:r>
      <w:r w:rsidR="00C67E5F" w:rsidRPr="00DB440F">
        <w:rPr>
          <w:rFonts w:cs="Arial"/>
          <w:szCs w:val="20"/>
        </w:rPr>
        <w:t>Maitre d’Ouvrage</w:t>
      </w:r>
      <w:r w:rsidRPr="00DB440F">
        <w:rPr>
          <w:rFonts w:cs="Arial"/>
          <w:szCs w:val="20"/>
        </w:rPr>
        <w:t xml:space="preserve"> notifie au </w:t>
      </w:r>
      <w:r w:rsidR="004C3187" w:rsidRPr="00DB440F">
        <w:rPr>
          <w:rFonts w:cs="Arial"/>
          <w:szCs w:val="20"/>
        </w:rPr>
        <w:t>Titulaire</w:t>
      </w:r>
      <w:r w:rsidRPr="00DB440F">
        <w:rPr>
          <w:rFonts w:cs="Arial"/>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Pr="00DB440F" w:rsidRDefault="00FF0F28" w:rsidP="00314A5D">
      <w:pPr>
        <w:tabs>
          <w:tab w:val="left" w:pos="5529"/>
        </w:tabs>
        <w:spacing w:before="120" w:after="120" w:line="240" w:lineRule="auto"/>
        <w:rPr>
          <w:rFonts w:cs="Arial"/>
          <w:szCs w:val="20"/>
        </w:rPr>
      </w:pPr>
      <w:r w:rsidRPr="00DB440F">
        <w:rPr>
          <w:rFonts w:cs="Arial"/>
          <w:szCs w:val="20"/>
        </w:rPr>
        <w:t xml:space="preserve">Lorsque les sommes dues au </w:t>
      </w:r>
      <w:r w:rsidR="004C3187" w:rsidRPr="00DB440F">
        <w:rPr>
          <w:rFonts w:cs="Arial"/>
          <w:szCs w:val="20"/>
        </w:rPr>
        <w:t>Titulaire</w:t>
      </w:r>
      <w:r w:rsidRPr="00DB440F">
        <w:rPr>
          <w:rFonts w:cs="Arial"/>
          <w:szCs w:val="20"/>
        </w:rPr>
        <w:t xml:space="preserve"> n'ont pas été payées à l'échéance du délai de paiement, celui-ci a droit à des intérêts moratoires </w:t>
      </w:r>
      <w:r w:rsidR="003F2851" w:rsidRPr="00DB440F">
        <w:rPr>
          <w:rFonts w:cs="Arial"/>
          <w:szCs w:val="20"/>
        </w:rPr>
        <w:t>dans les conditions prévues aux articles R.2192-31 à R.2192-36 du code de la commande publique.</w:t>
      </w:r>
    </w:p>
    <w:p w14:paraId="7DF7CBBF" w14:textId="2724CEA8" w:rsidR="00C16456" w:rsidRPr="004A046D" w:rsidRDefault="00FF0F28" w:rsidP="00C16456">
      <w:pPr>
        <w:tabs>
          <w:tab w:val="left" w:pos="5529"/>
        </w:tabs>
        <w:spacing w:before="120" w:after="120" w:line="240" w:lineRule="auto"/>
        <w:rPr>
          <w:rFonts w:cs="Arial"/>
          <w:szCs w:val="20"/>
        </w:rPr>
      </w:pPr>
      <w:r w:rsidRPr="00DB440F">
        <w:rPr>
          <w:rFonts w:cs="Arial"/>
          <w:szCs w:val="20"/>
        </w:rPr>
        <w:t>Il est dérogé à l’article 1</w:t>
      </w:r>
      <w:r w:rsidR="001C777E" w:rsidRPr="00DB440F">
        <w:rPr>
          <w:rFonts w:cs="Arial"/>
          <w:szCs w:val="20"/>
        </w:rPr>
        <w:t>2</w:t>
      </w:r>
      <w:r w:rsidRPr="00DB440F">
        <w:rPr>
          <w:rFonts w:cs="Arial"/>
          <w:szCs w:val="20"/>
        </w:rPr>
        <w:t>.4.4 du CCAG</w:t>
      </w:r>
      <w:r w:rsidR="004C3187" w:rsidRPr="00DB440F">
        <w:rPr>
          <w:rFonts w:cs="Arial"/>
          <w:szCs w:val="20"/>
        </w:rPr>
        <w:t>/Travaux qui ne s’applique pas.</w:t>
      </w:r>
    </w:p>
    <w:p w14:paraId="70E0B269" w14:textId="3D871CB3" w:rsidR="00436E80" w:rsidRPr="00DB440F" w:rsidRDefault="004B0C0E" w:rsidP="004B0C0E">
      <w:pPr>
        <w:pStyle w:val="Titre3"/>
        <w:rPr>
          <w:rFonts w:cs="Arial"/>
          <w:szCs w:val="20"/>
        </w:rPr>
      </w:pPr>
      <w:bookmarkStart w:id="156" w:name="_Toc469492065"/>
      <w:bookmarkStart w:id="157" w:name="_Toc469492605"/>
      <w:bookmarkStart w:id="158" w:name="_Toc203047326"/>
      <w:r w:rsidRPr="00DB440F">
        <w:rPr>
          <w:rFonts w:cs="Arial"/>
          <w:szCs w:val="20"/>
        </w:rPr>
        <w:t>Transmission</w:t>
      </w:r>
      <w:r w:rsidR="00436E80" w:rsidRPr="00DB440F">
        <w:rPr>
          <w:rFonts w:cs="Arial"/>
          <w:szCs w:val="20"/>
        </w:rPr>
        <w:t xml:space="preserve"> des </w:t>
      </w:r>
      <w:bookmarkEnd w:id="156"/>
      <w:bookmarkEnd w:id="157"/>
      <w:r w:rsidRPr="00DB440F">
        <w:rPr>
          <w:rFonts w:cs="Arial"/>
          <w:szCs w:val="20"/>
        </w:rPr>
        <w:t>décomptes</w:t>
      </w:r>
      <w:bookmarkEnd w:id="158"/>
    </w:p>
    <w:p w14:paraId="3F4A034E" w14:textId="77777777" w:rsidR="00CB1474" w:rsidRPr="00DB440F" w:rsidRDefault="00CB1474" w:rsidP="00CB1474">
      <w:pPr>
        <w:tabs>
          <w:tab w:val="left" w:pos="709"/>
        </w:tabs>
        <w:spacing w:after="120" w:line="240" w:lineRule="auto"/>
        <w:rPr>
          <w:rFonts w:cs="Arial"/>
          <w:szCs w:val="20"/>
        </w:rPr>
      </w:pPr>
      <w:r w:rsidRPr="00DB440F">
        <w:rPr>
          <w:rFonts w:cs="Arial"/>
          <w:szCs w:val="20"/>
        </w:rPr>
        <w:t>Les factures sont transmises sous forme électronique, conformément aux articles L.2192-1 et L.2192-2 du code de la commande publique.</w:t>
      </w:r>
    </w:p>
    <w:p w14:paraId="156D9304" w14:textId="77777777" w:rsidR="00CB1474" w:rsidRPr="00DB440F" w:rsidRDefault="00CB1474" w:rsidP="00CB1474">
      <w:pPr>
        <w:tabs>
          <w:tab w:val="left" w:pos="709"/>
        </w:tabs>
        <w:spacing w:after="120" w:line="240" w:lineRule="auto"/>
        <w:rPr>
          <w:rFonts w:cs="Arial"/>
          <w:szCs w:val="20"/>
        </w:rPr>
      </w:pPr>
      <w:r w:rsidRPr="00DB440F">
        <w:rPr>
          <w:rFonts w:cs="Arial"/>
          <w:szCs w:val="20"/>
        </w:rPr>
        <w:t xml:space="preserve">Le dépôt, la transmission et la réception des factures électroniques sont obligatoirement effectués via le portail gratuit de facturation CHORUS PRO à l’adresse suivante : </w:t>
      </w:r>
      <w:hyperlink r:id="rId14" w:history="1">
        <w:r w:rsidRPr="00DB440F">
          <w:rPr>
            <w:rFonts w:cs="Arial"/>
            <w:szCs w:val="20"/>
          </w:rPr>
          <w:t>https://chorus-pro.gouv.fr</w:t>
        </w:r>
      </w:hyperlink>
      <w:r w:rsidRPr="00DB440F">
        <w:rPr>
          <w:rFonts w:cs="Arial"/>
          <w:szCs w:val="20"/>
        </w:rPr>
        <w:t xml:space="preserve"> </w:t>
      </w:r>
    </w:p>
    <w:p w14:paraId="27ADC577" w14:textId="1E05259F" w:rsidR="00CB1474" w:rsidRPr="00DB440F" w:rsidRDefault="00CB1474" w:rsidP="00CB1474">
      <w:pPr>
        <w:tabs>
          <w:tab w:val="left" w:pos="709"/>
        </w:tabs>
        <w:spacing w:after="120" w:line="240" w:lineRule="auto"/>
        <w:rPr>
          <w:rFonts w:cs="Arial"/>
          <w:b/>
          <w:szCs w:val="20"/>
        </w:rPr>
      </w:pPr>
      <w:r w:rsidRPr="00DB440F">
        <w:rPr>
          <w:rFonts w:cs="Arial"/>
          <w:szCs w:val="20"/>
        </w:rPr>
        <w:t xml:space="preserve">L’utilisation du portail de facturation par le Titulaire, est exclusive de tout autre mode de transmission. Si le Titulaire transmet une facture en dehors du portail de facturation, le Maitre d’Ouvrage rejette la facture après avoir invité le Titulaire à utiliser le portail. Le dépôt d’une facture électronique sur CHORUS PRO ne doit pas être doublé de l’envoi d’une facture papier. Toutefois, à titre transitoire, en cas de Maitrise d’œuvre externe au Maitre d’Ouvrage, </w:t>
      </w:r>
      <w:r w:rsidR="00E91FDC" w:rsidRPr="00DB440F">
        <w:rPr>
          <w:rFonts w:cs="Arial"/>
          <w:szCs w:val="20"/>
        </w:rPr>
        <w:t>le Maître d’Ouvrage peut être amené à demander</w:t>
      </w:r>
      <w:r w:rsidRPr="00DB440F">
        <w:rPr>
          <w:rFonts w:cs="Arial"/>
          <w:szCs w:val="20"/>
        </w:rPr>
        <w:t xml:space="preserve"> au Titulaire d’adresser un double de la demande de paiement au Maitre d’œuvr</w:t>
      </w:r>
      <w:r w:rsidR="0022343E">
        <w:rPr>
          <w:rFonts w:cs="Arial"/>
          <w:szCs w:val="20"/>
        </w:rPr>
        <w:t>e. Le maître d’ouvrage communiquera ladite adresse.</w:t>
      </w:r>
    </w:p>
    <w:p w14:paraId="179A5C7A" w14:textId="0FB167C7" w:rsidR="004D6064" w:rsidRDefault="00436E80" w:rsidP="004B0C0E">
      <w:pPr>
        <w:tabs>
          <w:tab w:val="left" w:pos="709"/>
        </w:tabs>
        <w:spacing w:after="120" w:line="240" w:lineRule="auto"/>
        <w:rPr>
          <w:rFonts w:cs="Arial"/>
          <w:szCs w:val="20"/>
        </w:rPr>
      </w:pPr>
      <w:r w:rsidRPr="00DB440F">
        <w:rPr>
          <w:rFonts w:cs="Arial"/>
          <w:szCs w:val="20"/>
        </w:rPr>
        <w:lastRenderedPageBreak/>
        <w:t xml:space="preserve">Le numéro SIRET du Maitre d’Ouvrage à indiquer dans les factures, ainsi que le code du service permettant de connaitre le lieu de dépose des factures sous Chorus Pro, sont renseignés en page </w:t>
      </w:r>
      <w:r w:rsidR="00C3450F" w:rsidRPr="00DB440F">
        <w:rPr>
          <w:rFonts w:cs="Arial"/>
          <w:szCs w:val="20"/>
        </w:rPr>
        <w:t>2 [rubrique C] du présent C.C.A.P.</w:t>
      </w:r>
    </w:p>
    <w:p w14:paraId="4D947EDB" w14:textId="31185A65" w:rsidR="004D6064" w:rsidRPr="00DB440F" w:rsidRDefault="007E7697" w:rsidP="007E7697">
      <w:pPr>
        <w:pStyle w:val="Titre2"/>
        <w:rPr>
          <w:rFonts w:cs="Arial"/>
          <w:szCs w:val="20"/>
        </w:rPr>
      </w:pPr>
      <w:bookmarkStart w:id="159" w:name="_Toc203047327"/>
      <w:r w:rsidRPr="00DB440F">
        <w:rPr>
          <w:rFonts w:cs="Arial"/>
          <w:szCs w:val="20"/>
        </w:rPr>
        <w:t>Délais de paiements</w:t>
      </w:r>
      <w:bookmarkEnd w:id="159"/>
    </w:p>
    <w:p w14:paraId="771DFA44" w14:textId="78AE1255" w:rsidR="00FF0F28" w:rsidRPr="00DB440F" w:rsidRDefault="004C3187" w:rsidP="00314A5D">
      <w:pPr>
        <w:tabs>
          <w:tab w:val="left" w:pos="5529"/>
        </w:tabs>
        <w:spacing w:before="120" w:after="120" w:line="240" w:lineRule="auto"/>
        <w:rPr>
          <w:rFonts w:cs="Arial"/>
          <w:szCs w:val="20"/>
        </w:rPr>
      </w:pPr>
      <w:r w:rsidRPr="00DB440F">
        <w:rPr>
          <w:rFonts w:cs="Arial"/>
          <w:szCs w:val="20"/>
        </w:rPr>
        <w:t xml:space="preserve">Le paiement s'effectuera dans les conditions prévues aux articles R.2191-23 à R.2191-31 du code de la commande publique. Conformément à l’article R.2192-11 du code de la commande publique, le délai global de paiement </w:t>
      </w:r>
      <w:r w:rsidR="00FF0F28" w:rsidRPr="00DB440F">
        <w:rPr>
          <w:rFonts w:cs="Arial"/>
          <w:szCs w:val="20"/>
        </w:rPr>
        <w:t xml:space="preserve">est fixé à cinquante </w:t>
      </w:r>
      <w:r w:rsidRPr="00DB440F">
        <w:rPr>
          <w:rFonts w:cs="Arial"/>
          <w:szCs w:val="20"/>
        </w:rPr>
        <w:t xml:space="preserve">(50) jours pour les établissements publics de santé et à trente (30) jours pour les groupements de coopération sanitaires, </w:t>
      </w:r>
      <w:r w:rsidR="00FF0F28" w:rsidRPr="00DB440F">
        <w:rPr>
          <w:rFonts w:cs="Arial"/>
          <w:szCs w:val="20"/>
        </w:rPr>
        <w:t>à compter de la date de réception de la facture par le Maître d</w:t>
      </w:r>
      <w:r w:rsidR="00474191">
        <w:rPr>
          <w:rFonts w:cs="Arial"/>
          <w:szCs w:val="20"/>
        </w:rPr>
        <w:t>’ouvrage.</w:t>
      </w:r>
    </w:p>
    <w:p w14:paraId="541707ED" w14:textId="77777777" w:rsidR="00FF0F28" w:rsidRPr="00DB440F" w:rsidRDefault="00FF0F28" w:rsidP="00314A5D">
      <w:pPr>
        <w:tabs>
          <w:tab w:val="left" w:pos="5529"/>
        </w:tabs>
        <w:spacing w:before="120" w:after="120" w:line="240" w:lineRule="auto"/>
        <w:rPr>
          <w:rFonts w:cs="Arial"/>
          <w:szCs w:val="20"/>
        </w:rPr>
      </w:pPr>
      <w:r w:rsidRPr="00DB440F">
        <w:rPr>
          <w:rFonts w:cs="Arial"/>
          <w:szCs w:val="20"/>
        </w:rPr>
        <w:t>En cas d’erreur sur la facture ou en l’absence des pièces justificatives, celle-ci sera renvoyée à l’entreprise. Le délai de paiement sera suspendu jusqu’à réception de la facture correctement établie et des pièces manquantes.</w:t>
      </w:r>
    </w:p>
    <w:p w14:paraId="1297E771" w14:textId="61144B73" w:rsidR="00FF0F28" w:rsidRPr="00DB440F" w:rsidRDefault="00FF0F28" w:rsidP="00314A5D">
      <w:pPr>
        <w:pStyle w:val="Corpsdetexte21"/>
        <w:tabs>
          <w:tab w:val="left" w:pos="2410"/>
        </w:tabs>
        <w:spacing w:before="120" w:after="120"/>
        <w:rPr>
          <w:rFonts w:ascii="Arial" w:eastAsiaTheme="minorHAnsi" w:hAnsi="Arial" w:cs="Arial"/>
          <w:b w:val="0"/>
          <w:sz w:val="20"/>
          <w:lang w:eastAsia="en-US"/>
        </w:rPr>
      </w:pPr>
      <w:r w:rsidRPr="00DB440F">
        <w:rPr>
          <w:rFonts w:ascii="Arial" w:eastAsiaTheme="minorHAnsi" w:hAnsi="Arial" w:cs="Arial"/>
          <w:b w:val="0"/>
          <w:sz w:val="20"/>
          <w:lang w:eastAsia="en-US"/>
        </w:rPr>
        <w:t xml:space="preserve">Le Comptable assignataire des paiements est le Trésorier </w:t>
      </w:r>
      <w:r w:rsidR="004C3187" w:rsidRPr="00DB440F">
        <w:rPr>
          <w:rFonts w:ascii="Arial" w:eastAsiaTheme="minorHAnsi" w:hAnsi="Arial" w:cs="Arial"/>
          <w:b w:val="0"/>
          <w:sz w:val="20"/>
          <w:lang w:eastAsia="en-US"/>
        </w:rPr>
        <w:t>de l’établissement maitre d’ouvrage, dont l’identité est renseignée en page de garde du présent document [rubrique C]</w:t>
      </w:r>
      <w:r w:rsidRPr="00DB440F">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DB440F" w:rsidRDefault="00FF0F28" w:rsidP="00314A5D">
      <w:pPr>
        <w:pStyle w:val="Titre2"/>
        <w:spacing w:line="240" w:lineRule="auto"/>
        <w:rPr>
          <w:rFonts w:eastAsiaTheme="minorHAnsi" w:cs="Arial"/>
          <w:szCs w:val="20"/>
        </w:rPr>
      </w:pPr>
      <w:bookmarkStart w:id="160" w:name="_Toc490591535"/>
      <w:bookmarkStart w:id="161" w:name="_Toc203047328"/>
      <w:r w:rsidRPr="00DB440F">
        <w:rPr>
          <w:rFonts w:eastAsiaTheme="minorHAnsi" w:cs="Arial"/>
          <w:szCs w:val="20"/>
        </w:rPr>
        <w:t>Intérêts moratoires et indemnité forfaitaire pour frais de recouvrement</w:t>
      </w:r>
      <w:bookmarkEnd w:id="160"/>
      <w:bookmarkEnd w:id="161"/>
    </w:p>
    <w:p w14:paraId="73A35B7F" w14:textId="203E87E3" w:rsidR="00FF0F28" w:rsidRPr="00DB440F" w:rsidRDefault="00FF0F28" w:rsidP="00314A5D">
      <w:pPr>
        <w:tabs>
          <w:tab w:val="left" w:pos="5529"/>
        </w:tabs>
        <w:spacing w:before="120" w:after="120" w:line="240" w:lineRule="auto"/>
        <w:rPr>
          <w:rFonts w:cs="Arial"/>
          <w:szCs w:val="20"/>
        </w:rPr>
      </w:pPr>
      <w:r w:rsidRPr="00DB440F">
        <w:rPr>
          <w:rFonts w:cs="Arial"/>
          <w:szCs w:val="20"/>
        </w:rPr>
        <w:t xml:space="preserve">Lorsque les sommes dues en principal ne sont pas mises en paiement à l'expiration du délai de paiement, le </w:t>
      </w:r>
      <w:r w:rsidR="004C3187" w:rsidRPr="00DB440F">
        <w:rPr>
          <w:rFonts w:cs="Arial"/>
          <w:szCs w:val="20"/>
        </w:rPr>
        <w:t>Titulaire</w:t>
      </w:r>
      <w:r w:rsidRPr="00DB440F">
        <w:rPr>
          <w:rFonts w:cs="Arial"/>
          <w:szCs w:val="20"/>
        </w:rPr>
        <w:t xml:space="preserve"> a droit au versement des intérêts moratoires et de l'indemnité forfaitaire pour frais de recouvrement.</w:t>
      </w:r>
    </w:p>
    <w:p w14:paraId="5CFA043B" w14:textId="15890714" w:rsidR="00FF0F28" w:rsidRPr="00DB440F" w:rsidRDefault="00FF0F28" w:rsidP="00314A5D">
      <w:pPr>
        <w:pStyle w:val="Corpsdetexte2"/>
        <w:spacing w:after="120"/>
        <w:rPr>
          <w:rFonts w:eastAsiaTheme="minorHAnsi" w:cs="Arial"/>
          <w:sz w:val="20"/>
          <w:szCs w:val="20"/>
          <w:lang w:eastAsia="en-US"/>
        </w:rPr>
      </w:pPr>
      <w:r w:rsidRPr="00DB440F">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sidRPr="00DB440F">
        <w:rPr>
          <w:rFonts w:eastAsiaTheme="minorHAnsi" w:cs="Arial"/>
          <w:sz w:val="20"/>
          <w:szCs w:val="20"/>
          <w:lang w:eastAsia="en-US"/>
        </w:rPr>
        <w:t>.</w:t>
      </w:r>
    </w:p>
    <w:p w14:paraId="7E813740" w14:textId="77777777" w:rsidR="00FF0F28" w:rsidRPr="00DB440F" w:rsidRDefault="00FF0F28" w:rsidP="00314A5D">
      <w:pPr>
        <w:pStyle w:val="Corpsdetexte2"/>
        <w:spacing w:after="120"/>
        <w:rPr>
          <w:rFonts w:eastAsiaTheme="minorHAnsi" w:cs="Arial"/>
          <w:sz w:val="20"/>
          <w:szCs w:val="20"/>
          <w:lang w:eastAsia="en-US"/>
        </w:rPr>
      </w:pPr>
      <w:r w:rsidRPr="00DB440F">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DB440F" w:rsidRDefault="00FF0F28" w:rsidP="00314A5D">
      <w:pPr>
        <w:pStyle w:val="Corpsdetexte2"/>
        <w:rPr>
          <w:rFonts w:eastAsiaTheme="minorHAnsi" w:cs="Arial"/>
          <w:sz w:val="20"/>
          <w:szCs w:val="20"/>
          <w:lang w:eastAsia="en-US"/>
        </w:rPr>
      </w:pPr>
      <w:r w:rsidRPr="00DB440F">
        <w:rPr>
          <w:rFonts w:eastAsiaTheme="minorHAnsi" w:cs="Arial"/>
          <w:sz w:val="20"/>
          <w:szCs w:val="20"/>
          <w:lang w:eastAsia="en-US"/>
        </w:rPr>
        <w:t>Le montant de l'indemnité forfaitaire pour frais de recouvrement est fixé à 40 euros.</w:t>
      </w:r>
    </w:p>
    <w:p w14:paraId="10FCC4BF" w14:textId="75CD5C94" w:rsidR="00FF0F28" w:rsidRPr="00DB440F" w:rsidRDefault="00AA2663" w:rsidP="00314A5D">
      <w:pPr>
        <w:pStyle w:val="Titre1"/>
        <w:spacing w:line="240" w:lineRule="auto"/>
        <w:rPr>
          <w:rFonts w:cs="Arial"/>
          <w:szCs w:val="20"/>
        </w:rPr>
      </w:pPr>
      <w:bookmarkStart w:id="162" w:name="__RefHeading___Toc450724315"/>
      <w:bookmarkStart w:id="163" w:name="_Toc490591536"/>
      <w:bookmarkStart w:id="164" w:name="_Toc203047329"/>
      <w:r w:rsidRPr="00DB440F">
        <w:rPr>
          <w:rFonts w:cs="Arial"/>
          <w:szCs w:val="20"/>
        </w:rPr>
        <w:t>Clause de financement et de sûret</w:t>
      </w:r>
      <w:bookmarkEnd w:id="162"/>
      <w:bookmarkEnd w:id="163"/>
      <w:r w:rsidRPr="00DB440F">
        <w:rPr>
          <w:rFonts w:cs="Arial"/>
          <w:szCs w:val="20"/>
        </w:rPr>
        <w:t>é</w:t>
      </w:r>
      <w:bookmarkEnd w:id="164"/>
    </w:p>
    <w:p w14:paraId="4C14965F" w14:textId="1E10A97C" w:rsidR="00FF0F28" w:rsidRPr="00DB440F" w:rsidRDefault="00FF0F28" w:rsidP="00314A5D">
      <w:pPr>
        <w:spacing w:before="120" w:after="120" w:line="240" w:lineRule="auto"/>
        <w:rPr>
          <w:rFonts w:cs="Arial"/>
          <w:szCs w:val="20"/>
        </w:rPr>
      </w:pPr>
      <w:r w:rsidRPr="00DB440F">
        <w:rPr>
          <w:rFonts w:cs="Arial"/>
          <w:szCs w:val="20"/>
        </w:rPr>
        <w:t xml:space="preserve">Le </w:t>
      </w:r>
      <w:r w:rsidR="004C3187" w:rsidRPr="00DB440F">
        <w:rPr>
          <w:rFonts w:cs="Arial"/>
          <w:szCs w:val="20"/>
        </w:rPr>
        <w:t>Titulaire</w:t>
      </w:r>
      <w:r w:rsidRPr="00DB440F">
        <w:rPr>
          <w:rFonts w:cs="Arial"/>
          <w:szCs w:val="20"/>
        </w:rPr>
        <w:t xml:space="preserve"> du marché est soumis à une retenue de garantie égale à 5 % (cinq pour cent) du montant T.T.C. de chaque acompte ou solde.</w:t>
      </w:r>
    </w:p>
    <w:p w14:paraId="3D7B730F" w14:textId="77777777" w:rsidR="00AA2663" w:rsidRPr="00DB440F" w:rsidRDefault="00FF0F28" w:rsidP="00314A5D">
      <w:pPr>
        <w:tabs>
          <w:tab w:val="left" w:pos="709"/>
        </w:tabs>
        <w:spacing w:after="120" w:line="240" w:lineRule="auto"/>
        <w:rPr>
          <w:rFonts w:cs="Arial"/>
          <w:szCs w:val="20"/>
        </w:rPr>
      </w:pPr>
      <w:r w:rsidRPr="00DB440F">
        <w:rPr>
          <w:rFonts w:cs="Arial"/>
          <w:szCs w:val="20"/>
        </w:rPr>
        <w:t xml:space="preserve">Cette retenue de garantie peut être remplacée au gré du </w:t>
      </w:r>
      <w:r w:rsidR="004C3187" w:rsidRPr="00DB440F">
        <w:rPr>
          <w:rFonts w:cs="Arial"/>
          <w:szCs w:val="20"/>
        </w:rPr>
        <w:t>Titulaire</w:t>
      </w:r>
      <w:r w:rsidRPr="00DB440F">
        <w:rPr>
          <w:rFonts w:cs="Arial"/>
          <w:szCs w:val="20"/>
        </w:rPr>
        <w:t xml:space="preserve"> par une garantie à première demande </w:t>
      </w:r>
      <w:r w:rsidR="00AA2663" w:rsidRPr="00DB440F">
        <w:rPr>
          <w:rFonts w:cs="Arial"/>
          <w:szCs w:val="20"/>
        </w:rPr>
        <w:t>dans les conditions prévues aux articles R.2191-36 et suivants du code de la commande publique.</w:t>
      </w:r>
    </w:p>
    <w:p w14:paraId="545638C2" w14:textId="200D31AE" w:rsidR="00FF0F28" w:rsidRDefault="00FF0F28" w:rsidP="00314A5D">
      <w:pPr>
        <w:spacing w:before="120" w:after="120" w:line="240" w:lineRule="auto"/>
        <w:rPr>
          <w:rFonts w:cs="Arial"/>
          <w:szCs w:val="20"/>
        </w:rPr>
      </w:pPr>
      <w:r w:rsidRPr="00DB440F">
        <w:rPr>
          <w:rFonts w:cs="Arial"/>
          <w:szCs w:val="20"/>
        </w:rPr>
        <w:t>Cette garantie doit être constituée en totalité et présentée au plus tard avec la demande de paiement correspondant au 1</w:t>
      </w:r>
      <w:r w:rsidRPr="00DB440F">
        <w:rPr>
          <w:rFonts w:cs="Arial"/>
          <w:szCs w:val="20"/>
          <w:vertAlign w:val="superscript"/>
        </w:rPr>
        <w:t>er</w:t>
      </w:r>
      <w:r w:rsidR="00AA2663" w:rsidRPr="00DB440F">
        <w:rPr>
          <w:rFonts w:cs="Arial"/>
          <w:szCs w:val="20"/>
        </w:rPr>
        <w:t xml:space="preserve"> </w:t>
      </w:r>
      <w:r w:rsidRPr="00DB440F">
        <w:rPr>
          <w:rFonts w:cs="Arial"/>
          <w:szCs w:val="20"/>
        </w:rPr>
        <w:t xml:space="preserve">acompte. Dans l’hypothèse où la garantie ne serait pas constituée au plus tard à la date à laquelle le </w:t>
      </w:r>
      <w:r w:rsidR="004C3187" w:rsidRPr="00DB440F">
        <w:rPr>
          <w:rFonts w:cs="Arial"/>
          <w:szCs w:val="20"/>
        </w:rPr>
        <w:t>Titulaire</w:t>
      </w:r>
      <w:r w:rsidRPr="00DB440F">
        <w:rPr>
          <w:rFonts w:cs="Arial"/>
          <w:szCs w:val="20"/>
        </w:rPr>
        <w:t xml:space="preserve"> remet la demande de paiement correspondant au premier acompte, la fraction de la retenue de garantie correspondant à l’acompte est prélevée. Le </w:t>
      </w:r>
      <w:r w:rsidR="004C3187" w:rsidRPr="00DB440F">
        <w:rPr>
          <w:rFonts w:cs="Arial"/>
          <w:szCs w:val="20"/>
        </w:rPr>
        <w:t>Titulaire</w:t>
      </w:r>
      <w:r w:rsidRPr="00DB440F">
        <w:rPr>
          <w:rFonts w:cs="Arial"/>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sidRPr="00DB440F">
        <w:rPr>
          <w:rFonts w:cs="Arial"/>
          <w:szCs w:val="20"/>
        </w:rPr>
        <w:t>Titulaire</w:t>
      </w:r>
      <w:r w:rsidRPr="00DB440F">
        <w:rPr>
          <w:rFonts w:cs="Arial"/>
          <w:szCs w:val="20"/>
        </w:rPr>
        <w:t xml:space="preserve"> après constitution de la garantie de substitution.</w:t>
      </w:r>
    </w:p>
    <w:p w14:paraId="1DA49B7C" w14:textId="77777777" w:rsidR="00474191" w:rsidRDefault="00474191" w:rsidP="00474191">
      <w:pPr>
        <w:pStyle w:val="Titre2"/>
        <w:ind w:left="567" w:hanging="567"/>
      </w:pPr>
      <w:bookmarkStart w:id="165" w:name="_Toc45099008"/>
      <w:bookmarkStart w:id="166" w:name="_Toc203047330"/>
      <w:r w:rsidRPr="00301E55">
        <w:t>Paiement</w:t>
      </w:r>
      <w:r>
        <w:t xml:space="preserve"> unique</w:t>
      </w:r>
      <w:bookmarkEnd w:id="165"/>
      <w:bookmarkEnd w:id="166"/>
    </w:p>
    <w:p w14:paraId="4EEDAAEE" w14:textId="4321A7E3" w:rsidR="00474191" w:rsidRPr="00335259" w:rsidRDefault="00474191" w:rsidP="00474191">
      <w:pPr>
        <w:rPr>
          <w:rFonts w:cs="Arial"/>
          <w:szCs w:val="20"/>
        </w:rPr>
      </w:pPr>
      <w:r w:rsidRPr="00335259">
        <w:rPr>
          <w:rFonts w:cs="Arial"/>
          <w:szCs w:val="20"/>
        </w:rPr>
        <w:t>Le paiement unique intervient lorsque la durée des travaux est inférieure ou égale à un mois valant solde du bon de commande</w:t>
      </w:r>
      <w:r>
        <w:rPr>
          <w:rFonts w:cs="Arial"/>
          <w:szCs w:val="20"/>
        </w:rPr>
        <w:t>.</w:t>
      </w:r>
    </w:p>
    <w:p w14:paraId="0EC33FDC" w14:textId="77777777" w:rsidR="00474191" w:rsidRPr="00301E55" w:rsidRDefault="00474191" w:rsidP="00474191">
      <w:pPr>
        <w:pStyle w:val="Titre3"/>
      </w:pPr>
      <w:bookmarkStart w:id="167" w:name="_Toc37431235"/>
      <w:bookmarkStart w:id="168" w:name="_Toc45099009"/>
      <w:bookmarkStart w:id="169" w:name="_Toc203047331"/>
      <w:bookmarkStart w:id="170" w:name="_Toc469492063"/>
      <w:bookmarkStart w:id="171" w:name="_Toc469492603"/>
      <w:r w:rsidRPr="00301E55">
        <w:t>Répartition des paiements</w:t>
      </w:r>
      <w:bookmarkEnd w:id="167"/>
      <w:bookmarkEnd w:id="168"/>
      <w:bookmarkEnd w:id="169"/>
    </w:p>
    <w:p w14:paraId="00D905BD" w14:textId="77777777" w:rsidR="00474191" w:rsidRPr="00301E55" w:rsidRDefault="00474191" w:rsidP="00474191">
      <w:pPr>
        <w:tabs>
          <w:tab w:val="left" w:pos="709"/>
        </w:tabs>
        <w:spacing w:after="120" w:line="240" w:lineRule="auto"/>
        <w:rPr>
          <w:rFonts w:cs="Arial"/>
          <w:szCs w:val="20"/>
        </w:rPr>
      </w:pPr>
      <w:r w:rsidRPr="00301E55">
        <w:rPr>
          <w:rFonts w:cs="Arial"/>
          <w:szCs w:val="20"/>
        </w:rPr>
        <w:t xml:space="preserve">En cas de groupement conjoint, l’acte d’engagement </w:t>
      </w:r>
      <w:r>
        <w:rPr>
          <w:rFonts w:cs="Arial"/>
          <w:szCs w:val="20"/>
        </w:rPr>
        <w:t xml:space="preserve">de l’accord-cadre </w:t>
      </w:r>
      <w:r w:rsidRPr="00301E55">
        <w:rPr>
          <w:rFonts w:cs="Arial"/>
          <w:szCs w:val="20"/>
        </w:rPr>
        <w:t>indique la répartition détaillée des prestations que chacun des membres du groupement s’engage à exécuter. Chaque membre du groupement perçoit directement les sommes se rapportant à l’exécution de ses propres prestations.</w:t>
      </w:r>
    </w:p>
    <w:p w14:paraId="20BDD1BE" w14:textId="77777777" w:rsidR="00474191" w:rsidRDefault="00474191" w:rsidP="00474191">
      <w:pPr>
        <w:spacing w:before="120" w:after="120" w:line="240" w:lineRule="exact"/>
        <w:rPr>
          <w:rFonts w:cs="Arial"/>
          <w:szCs w:val="20"/>
        </w:rPr>
      </w:pPr>
      <w:r w:rsidRPr="00301E55">
        <w:rPr>
          <w:rFonts w:cs="Arial"/>
          <w:szCs w:val="20"/>
        </w:rPr>
        <w:t xml:space="preserve">En cas de groupement solidaire, l’acte d’engagement </w:t>
      </w:r>
      <w:r>
        <w:rPr>
          <w:rFonts w:cs="Arial"/>
          <w:szCs w:val="20"/>
        </w:rPr>
        <w:t xml:space="preserve">de l’accord-cadre </w:t>
      </w:r>
      <w:r w:rsidRPr="00301E55">
        <w:rPr>
          <w:rFonts w:cs="Arial"/>
          <w:szCs w:val="20"/>
        </w:rPr>
        <w:t>indique l’ensemble des prestations que les membres du groupement s’engagent solidairement à réaliser. Le paiement est effectué sur un compte unique, géré par le mandataire du groupement.</w:t>
      </w:r>
    </w:p>
    <w:p w14:paraId="541174D5" w14:textId="77777777" w:rsidR="00474191" w:rsidRPr="00301E55" w:rsidRDefault="00474191" w:rsidP="00474191">
      <w:pPr>
        <w:pStyle w:val="Titre3"/>
      </w:pPr>
      <w:bookmarkStart w:id="172" w:name="_Toc37431236"/>
      <w:bookmarkStart w:id="173" w:name="_Toc45099010"/>
      <w:bookmarkStart w:id="174" w:name="_Toc203047332"/>
      <w:r w:rsidRPr="00301E55">
        <w:lastRenderedPageBreak/>
        <w:t xml:space="preserve">Présentation des factures </w:t>
      </w:r>
      <w:r>
        <w:t>électroniques</w:t>
      </w:r>
      <w:bookmarkEnd w:id="172"/>
      <w:bookmarkEnd w:id="173"/>
      <w:bookmarkEnd w:id="174"/>
    </w:p>
    <w:p w14:paraId="3CBBF2E2" w14:textId="77777777" w:rsidR="00474191" w:rsidRPr="00301E55" w:rsidRDefault="00474191" w:rsidP="00474191">
      <w:pPr>
        <w:tabs>
          <w:tab w:val="left" w:pos="709"/>
        </w:tabs>
        <w:spacing w:after="120" w:line="240" w:lineRule="auto"/>
        <w:rPr>
          <w:rFonts w:cs="Arial"/>
          <w:szCs w:val="20"/>
        </w:rPr>
      </w:pPr>
      <w:r>
        <w:rPr>
          <w:rFonts w:cs="Arial"/>
          <w:szCs w:val="20"/>
        </w:rPr>
        <w:t xml:space="preserve">Les factures sont transmises sous forme électronique, conformément aux articles </w:t>
      </w:r>
      <w:r w:rsidRPr="00C52839">
        <w:rPr>
          <w:rFonts w:cs="Arial"/>
          <w:szCs w:val="20"/>
        </w:rPr>
        <w:t>L</w:t>
      </w:r>
      <w:r>
        <w:rPr>
          <w:rFonts w:cs="Arial"/>
          <w:szCs w:val="20"/>
        </w:rPr>
        <w:t>.</w:t>
      </w:r>
      <w:r w:rsidRPr="00C52839">
        <w:rPr>
          <w:rFonts w:cs="Arial"/>
          <w:szCs w:val="20"/>
        </w:rPr>
        <w:t>2192-1</w:t>
      </w:r>
      <w:r>
        <w:rPr>
          <w:rFonts w:cs="Arial"/>
          <w:szCs w:val="20"/>
        </w:rPr>
        <w:t xml:space="preserve"> et L.2192-2 du code de la commande publique.</w:t>
      </w:r>
    </w:p>
    <w:p w14:paraId="1161AA56" w14:textId="77777777" w:rsidR="00474191" w:rsidRPr="00301E55" w:rsidRDefault="00474191" w:rsidP="00474191">
      <w:pPr>
        <w:tabs>
          <w:tab w:val="left" w:pos="709"/>
        </w:tabs>
        <w:spacing w:after="120" w:line="240" w:lineRule="auto"/>
        <w:rPr>
          <w:rFonts w:cs="Arial"/>
          <w:szCs w:val="20"/>
        </w:rPr>
      </w:pPr>
      <w:r w:rsidRPr="00301E55">
        <w:rPr>
          <w:rFonts w:cs="Arial"/>
          <w:szCs w:val="20"/>
        </w:rPr>
        <w:t xml:space="preserve">Le dépôt, la transmission et la réception des factures électroniques sont obligatoirement effectués via le portail gratuit de facturation CHORUS PRO à l’adresse suivante : </w:t>
      </w:r>
      <w:hyperlink r:id="rId15" w:history="1">
        <w:r w:rsidRPr="00301E55">
          <w:rPr>
            <w:rFonts w:cs="Arial"/>
            <w:szCs w:val="20"/>
          </w:rPr>
          <w:t>https://chorus-pro.gouv.fr</w:t>
        </w:r>
      </w:hyperlink>
      <w:r w:rsidRPr="00301E55">
        <w:rPr>
          <w:rFonts w:cs="Arial"/>
          <w:szCs w:val="20"/>
        </w:rPr>
        <w:t xml:space="preserve"> </w:t>
      </w:r>
    </w:p>
    <w:p w14:paraId="6AD05DBC" w14:textId="77777777" w:rsidR="00474191" w:rsidRPr="00301E55" w:rsidRDefault="00474191" w:rsidP="00474191">
      <w:pPr>
        <w:tabs>
          <w:tab w:val="left" w:pos="709"/>
        </w:tabs>
        <w:spacing w:after="120" w:line="240" w:lineRule="auto"/>
        <w:rPr>
          <w:rFonts w:cs="Arial"/>
          <w:szCs w:val="20"/>
        </w:rPr>
      </w:pPr>
      <w:r w:rsidRPr="00301E55">
        <w:rPr>
          <w:rFonts w:cs="Arial"/>
          <w:szCs w:val="20"/>
        </w:rPr>
        <w:t xml:space="preserve">L’utilisation du portail de facturation par le Titulaire, est exclusive de tout autre mode de transmission. Si le Titulaire transmet une facture en dehors du portail de facturation, le </w:t>
      </w:r>
      <w:r>
        <w:rPr>
          <w:rFonts w:cs="Arial"/>
          <w:szCs w:val="20"/>
        </w:rPr>
        <w:t>Pouvoir Adjudicateur</w:t>
      </w:r>
      <w:r w:rsidRPr="00301E55">
        <w:rPr>
          <w:rFonts w:cs="Arial"/>
          <w:szCs w:val="20"/>
        </w:rPr>
        <w:t xml:space="preserve"> rejette la facture après avoir invité le Titulaire à utiliser le portail. Le dépôt d’une facture électronique sur CHORUS PRO ne doit pas être doublé de l’envoi d’une facture papier.</w:t>
      </w:r>
    </w:p>
    <w:p w14:paraId="56A8F3DA" w14:textId="77777777" w:rsidR="00474191" w:rsidRDefault="00474191" w:rsidP="00474191">
      <w:pPr>
        <w:tabs>
          <w:tab w:val="left" w:pos="709"/>
        </w:tabs>
        <w:spacing w:after="120" w:line="240" w:lineRule="auto"/>
        <w:rPr>
          <w:rFonts w:cs="Arial"/>
          <w:szCs w:val="20"/>
        </w:rPr>
      </w:pPr>
      <w:r w:rsidRPr="00301E55">
        <w:rPr>
          <w:rFonts w:cs="Arial"/>
          <w:szCs w:val="20"/>
        </w:rPr>
        <w:t>En cas de facture faisant suite à l’émission d’un bon de commande, le numéro du bon de commande et le code du service sont mentionnés dans le bon de commande notifié au Titulaire.</w:t>
      </w:r>
    </w:p>
    <w:p w14:paraId="2A9FC418" w14:textId="77777777" w:rsidR="00474191" w:rsidRDefault="00474191" w:rsidP="00474191">
      <w:pPr>
        <w:tabs>
          <w:tab w:val="left" w:pos="709"/>
        </w:tabs>
        <w:spacing w:after="120" w:line="240" w:lineRule="auto"/>
        <w:rPr>
          <w:rFonts w:cs="Arial"/>
          <w:szCs w:val="20"/>
        </w:rPr>
      </w:pPr>
      <w:r w:rsidRPr="00301E55">
        <w:rPr>
          <w:rFonts w:cs="Arial"/>
          <w:szCs w:val="20"/>
        </w:rPr>
        <w:t xml:space="preserve">Le numéro SIRET du </w:t>
      </w:r>
      <w:r>
        <w:rPr>
          <w:rFonts w:cs="Arial"/>
          <w:szCs w:val="20"/>
        </w:rPr>
        <w:t>Pouvoir Adjudicateur</w:t>
      </w:r>
      <w:r w:rsidRPr="00301E55">
        <w:rPr>
          <w:rFonts w:cs="Arial"/>
          <w:szCs w:val="20"/>
        </w:rPr>
        <w:t xml:space="preserve"> à indiquer dans les factures</w:t>
      </w:r>
      <w:r>
        <w:rPr>
          <w:rFonts w:cs="Arial"/>
          <w:szCs w:val="20"/>
        </w:rPr>
        <w:t>, ainsi que le</w:t>
      </w:r>
      <w:r w:rsidRPr="00301E55">
        <w:rPr>
          <w:rFonts w:cs="Arial"/>
          <w:szCs w:val="20"/>
        </w:rPr>
        <w:t xml:space="preserve"> code du service permettant de connaitre le lieu de dépose des factures sous Chorus</w:t>
      </w:r>
      <w:r>
        <w:rPr>
          <w:rFonts w:cs="Arial"/>
          <w:szCs w:val="20"/>
        </w:rPr>
        <w:t xml:space="preserve"> Pro,</w:t>
      </w:r>
      <w:r w:rsidRPr="00301E55">
        <w:rPr>
          <w:rFonts w:cs="Arial"/>
          <w:szCs w:val="20"/>
        </w:rPr>
        <w:t xml:space="preserve"> </w:t>
      </w:r>
      <w:r>
        <w:rPr>
          <w:rFonts w:cs="Arial"/>
          <w:szCs w:val="20"/>
        </w:rPr>
        <w:t>sont</w:t>
      </w:r>
      <w:r w:rsidRPr="00301E55">
        <w:rPr>
          <w:rFonts w:cs="Arial"/>
          <w:szCs w:val="20"/>
        </w:rPr>
        <w:t xml:space="preserve"> renseigné</w:t>
      </w:r>
      <w:r>
        <w:rPr>
          <w:rFonts w:cs="Arial"/>
          <w:szCs w:val="20"/>
        </w:rPr>
        <w:t>s</w:t>
      </w:r>
      <w:r w:rsidRPr="00301E55">
        <w:rPr>
          <w:rFonts w:cs="Arial"/>
          <w:szCs w:val="20"/>
        </w:rPr>
        <w:t xml:space="preserve"> </w:t>
      </w:r>
      <w:r>
        <w:rPr>
          <w:rFonts w:cs="Arial"/>
          <w:szCs w:val="20"/>
        </w:rPr>
        <w:t>en page de garde du présent document [rubriques A et C] ou, en cas de groupement de commandes, en annexe du C.C.A.P.</w:t>
      </w:r>
    </w:p>
    <w:p w14:paraId="057D8C89" w14:textId="77777777" w:rsidR="00474191" w:rsidRPr="00301E55" w:rsidRDefault="00474191" w:rsidP="00474191">
      <w:pPr>
        <w:pStyle w:val="Titre3"/>
      </w:pPr>
      <w:bookmarkStart w:id="175" w:name="_Toc37431237"/>
      <w:bookmarkStart w:id="176" w:name="_Toc45099011"/>
      <w:bookmarkStart w:id="177" w:name="_Toc203047333"/>
      <w:r w:rsidRPr="00301E55">
        <w:t>Mentions à faire figurer dans la facture</w:t>
      </w:r>
      <w:bookmarkEnd w:id="170"/>
      <w:bookmarkEnd w:id="171"/>
      <w:bookmarkEnd w:id="175"/>
      <w:bookmarkEnd w:id="176"/>
      <w:bookmarkEnd w:id="177"/>
    </w:p>
    <w:p w14:paraId="3C850A49" w14:textId="77777777" w:rsidR="00474191" w:rsidRPr="00301E55" w:rsidRDefault="00474191" w:rsidP="00474191">
      <w:pPr>
        <w:tabs>
          <w:tab w:val="left" w:pos="709"/>
        </w:tabs>
        <w:spacing w:after="120" w:line="240" w:lineRule="auto"/>
        <w:rPr>
          <w:rFonts w:cs="Arial"/>
          <w:szCs w:val="20"/>
        </w:rPr>
      </w:pPr>
      <w:r w:rsidRPr="00301E55">
        <w:rPr>
          <w:rFonts w:cs="Arial"/>
          <w:szCs w:val="20"/>
        </w:rPr>
        <w:t xml:space="preserve">Après </w:t>
      </w:r>
      <w:r>
        <w:rPr>
          <w:rFonts w:cs="Arial"/>
          <w:szCs w:val="20"/>
        </w:rPr>
        <w:t>exécution des prestations</w:t>
      </w:r>
      <w:r w:rsidRPr="00301E55">
        <w:rPr>
          <w:rFonts w:cs="Arial"/>
          <w:szCs w:val="20"/>
        </w:rPr>
        <w:t xml:space="preserve">, le Titulaire </w:t>
      </w:r>
      <w:r>
        <w:rPr>
          <w:rFonts w:cs="Arial"/>
          <w:szCs w:val="20"/>
        </w:rPr>
        <w:t>du marché</w:t>
      </w:r>
      <w:r w:rsidRPr="00301E55">
        <w:rPr>
          <w:rFonts w:cs="Arial"/>
          <w:szCs w:val="20"/>
        </w:rPr>
        <w:t xml:space="preserve"> présentera à la Direction ou au Pôle concerné, une facture où devront figurer, sans préjudice des mentions obligatoires fixées par les dispositions législatives ou réglementaires, les mentions suivantes :</w:t>
      </w:r>
    </w:p>
    <w:p w14:paraId="56E853EE" w14:textId="77777777" w:rsidR="00474191" w:rsidRPr="00301E55"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La date d’émission de la facture,</w:t>
      </w:r>
    </w:p>
    <w:p w14:paraId="29E8C141" w14:textId="77777777" w:rsidR="00474191" w:rsidRPr="00301E55"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La dénomination sociale, numéro SIRET et adresse du Titulaire,</w:t>
      </w:r>
    </w:p>
    <w:p w14:paraId="614AB4C0" w14:textId="77777777" w:rsidR="00474191" w:rsidRPr="00301E55"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 xml:space="preserve">La désignation sociale et adresse du destinataire de la facture, numéro SIRET, </w:t>
      </w:r>
    </w:p>
    <w:p w14:paraId="0A05174C" w14:textId="77777777" w:rsidR="00474191" w:rsidRPr="00301E55"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La mention du code du service en charge du paiement,</w:t>
      </w:r>
    </w:p>
    <w:p w14:paraId="005B8785" w14:textId="77777777" w:rsidR="00474191" w:rsidRPr="00301E55"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Le numéro de facture,</w:t>
      </w:r>
    </w:p>
    <w:p w14:paraId="526AA2AD" w14:textId="01835C18" w:rsidR="00474191"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 xml:space="preserve">Le numéro de </w:t>
      </w:r>
      <w:r>
        <w:rPr>
          <w:rFonts w:cs="Arial"/>
          <w:szCs w:val="20"/>
        </w:rPr>
        <w:t>marché</w:t>
      </w:r>
      <w:r w:rsidRPr="00301E55">
        <w:rPr>
          <w:rFonts w:cs="Arial"/>
          <w:szCs w:val="20"/>
        </w:rPr>
        <w:t xml:space="preserve"> et son objet,</w:t>
      </w:r>
    </w:p>
    <w:p w14:paraId="2770C6BB" w14:textId="7CDA2E9E" w:rsidR="00F336BF" w:rsidRPr="00301E55" w:rsidRDefault="00F336BF" w:rsidP="00474191">
      <w:pPr>
        <w:pStyle w:val="Paragraphedeliste"/>
        <w:numPr>
          <w:ilvl w:val="0"/>
          <w:numId w:val="38"/>
        </w:numPr>
        <w:tabs>
          <w:tab w:val="left" w:pos="709"/>
        </w:tabs>
        <w:spacing w:after="120" w:line="240" w:lineRule="auto"/>
        <w:rPr>
          <w:rFonts w:cs="Arial"/>
          <w:szCs w:val="20"/>
        </w:rPr>
      </w:pPr>
      <w:r>
        <w:rPr>
          <w:rFonts w:cs="Arial"/>
          <w:szCs w:val="20"/>
        </w:rPr>
        <w:t>Le numéro du lot ;</w:t>
      </w:r>
    </w:p>
    <w:p w14:paraId="5FEFAAE0" w14:textId="77777777" w:rsidR="00474191" w:rsidRPr="00301E55"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Le</w:t>
      </w:r>
      <w:r>
        <w:rPr>
          <w:rFonts w:cs="Arial"/>
          <w:szCs w:val="20"/>
        </w:rPr>
        <w:t xml:space="preserve"> cas échéant, le</w:t>
      </w:r>
      <w:r w:rsidRPr="00301E55">
        <w:rPr>
          <w:rFonts w:cs="Arial"/>
          <w:szCs w:val="20"/>
        </w:rPr>
        <w:t xml:space="preserve"> numéro du bon de commande en vertu duquel la facture est émise,</w:t>
      </w:r>
    </w:p>
    <w:p w14:paraId="087B4E69" w14:textId="77777777" w:rsidR="00474191" w:rsidRPr="00301E55"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L’identité bancaire ou postale telle que précisée sur l’acte d’engagement,</w:t>
      </w:r>
    </w:p>
    <w:p w14:paraId="7D7BCF5C" w14:textId="77777777" w:rsidR="00474191" w:rsidRPr="00301E55"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 xml:space="preserve">La quantité et la dénomination précise des </w:t>
      </w:r>
      <w:r>
        <w:rPr>
          <w:rFonts w:cs="Arial"/>
          <w:szCs w:val="20"/>
        </w:rPr>
        <w:t>travaux réalisé</w:t>
      </w:r>
      <w:r w:rsidRPr="00301E55">
        <w:rPr>
          <w:rFonts w:cs="Arial"/>
          <w:szCs w:val="20"/>
        </w:rPr>
        <w:t>s,</w:t>
      </w:r>
    </w:p>
    <w:p w14:paraId="11CEE5A0" w14:textId="77777777" w:rsidR="00474191" w:rsidRPr="00301E55"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 xml:space="preserve">Le prix unitaire hors taxes </w:t>
      </w:r>
      <w:r>
        <w:rPr>
          <w:rFonts w:cs="Arial"/>
          <w:szCs w:val="20"/>
        </w:rPr>
        <w:t>des travaux réalisé</w:t>
      </w:r>
      <w:r w:rsidRPr="00301E55">
        <w:rPr>
          <w:rFonts w:cs="Arial"/>
          <w:szCs w:val="20"/>
        </w:rPr>
        <w:t>s,</w:t>
      </w:r>
    </w:p>
    <w:p w14:paraId="494BDF80" w14:textId="77777777" w:rsidR="00474191"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Le montant total hors taxes et le montant de la taxe à payer, ainsi que la répartition de ces montants par taux de taxe sur la valeur ajoutée, ou, le cas échéant,</w:t>
      </w:r>
      <w:r>
        <w:rPr>
          <w:rFonts w:cs="Arial"/>
          <w:szCs w:val="20"/>
        </w:rPr>
        <w:t xml:space="preserve"> le bénéfice d’une exonération,</w:t>
      </w:r>
    </w:p>
    <w:p w14:paraId="7ECA0A10" w14:textId="77777777" w:rsidR="00474191" w:rsidRPr="001230B5"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Le cas échéant,</w:t>
      </w:r>
      <w:r>
        <w:rPr>
          <w:rFonts w:cs="Arial"/>
          <w:szCs w:val="20"/>
        </w:rPr>
        <w:t xml:space="preserve"> l’identification du représentant fiscal de l’émetteur de la facture,</w:t>
      </w:r>
    </w:p>
    <w:p w14:paraId="27F0FC7A" w14:textId="77777777" w:rsidR="00474191" w:rsidRPr="00301E55"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Le cas échéant, les modali</w:t>
      </w:r>
      <w:r>
        <w:rPr>
          <w:rFonts w:cs="Arial"/>
          <w:szCs w:val="20"/>
        </w:rPr>
        <w:t>tés particulières de règlement,</w:t>
      </w:r>
    </w:p>
    <w:p w14:paraId="5DA1F8B9" w14:textId="2553486E" w:rsidR="00474191" w:rsidRPr="00474191" w:rsidRDefault="00474191" w:rsidP="00474191">
      <w:pPr>
        <w:pStyle w:val="Paragraphedeliste"/>
        <w:numPr>
          <w:ilvl w:val="0"/>
          <w:numId w:val="38"/>
        </w:numPr>
        <w:tabs>
          <w:tab w:val="left" w:pos="709"/>
        </w:tabs>
        <w:spacing w:after="120" w:line="240" w:lineRule="auto"/>
        <w:rPr>
          <w:rFonts w:cs="Arial"/>
          <w:szCs w:val="20"/>
        </w:rPr>
      </w:pPr>
      <w:r w:rsidRPr="00301E55">
        <w:rPr>
          <w:rFonts w:cs="Arial"/>
          <w:szCs w:val="20"/>
        </w:rPr>
        <w:t>Le cas échéant, les renseignements relatifs aux déductions ou versements complémentaires.</w:t>
      </w:r>
    </w:p>
    <w:p w14:paraId="29CFAE58" w14:textId="77777777" w:rsidR="00474191" w:rsidRPr="00301E55" w:rsidRDefault="00474191" w:rsidP="00474191">
      <w:pPr>
        <w:pStyle w:val="Titre3"/>
      </w:pPr>
      <w:bookmarkStart w:id="178" w:name="_Toc469492066"/>
      <w:bookmarkStart w:id="179" w:name="_Toc469492606"/>
      <w:bookmarkStart w:id="180" w:name="_Toc37431238"/>
      <w:bookmarkStart w:id="181" w:name="_Toc45099012"/>
      <w:bookmarkStart w:id="182" w:name="_Toc203047334"/>
      <w:r w:rsidRPr="00301E55">
        <w:t>Traitement des factures</w:t>
      </w:r>
      <w:bookmarkEnd w:id="178"/>
      <w:bookmarkEnd w:id="179"/>
      <w:bookmarkEnd w:id="180"/>
      <w:bookmarkEnd w:id="181"/>
      <w:bookmarkEnd w:id="182"/>
    </w:p>
    <w:p w14:paraId="1F603758" w14:textId="77777777" w:rsidR="00474191" w:rsidRPr="00301E55" w:rsidRDefault="00474191" w:rsidP="00474191">
      <w:pPr>
        <w:tabs>
          <w:tab w:val="left" w:pos="709"/>
        </w:tabs>
        <w:spacing w:after="120" w:line="240" w:lineRule="auto"/>
        <w:rPr>
          <w:rFonts w:cs="Arial"/>
          <w:szCs w:val="20"/>
        </w:rPr>
      </w:pPr>
      <w:r w:rsidRPr="00301E55">
        <w:rPr>
          <w:rFonts w:cs="Arial"/>
          <w:szCs w:val="20"/>
        </w:rPr>
        <w:t xml:space="preserve">L’ordonnateur chargé d’émettre les titres de paiement est le représentant légal du </w:t>
      </w:r>
      <w:r>
        <w:rPr>
          <w:rFonts w:cs="Arial"/>
          <w:szCs w:val="20"/>
        </w:rPr>
        <w:t>Pouvoir Adjudicateur</w:t>
      </w:r>
      <w:r w:rsidRPr="00301E55">
        <w:rPr>
          <w:rFonts w:cs="Arial"/>
          <w:szCs w:val="20"/>
        </w:rPr>
        <w:t xml:space="preserve"> identifié </w:t>
      </w:r>
      <w:r>
        <w:rPr>
          <w:rFonts w:cs="Arial"/>
          <w:szCs w:val="20"/>
        </w:rPr>
        <w:t>en page de garde du présent document [rubrique C], en cas de groupement de commandes, en annexe du présent document.</w:t>
      </w:r>
    </w:p>
    <w:p w14:paraId="4937E87C" w14:textId="77777777" w:rsidR="00474191" w:rsidRPr="00301E55" w:rsidRDefault="00474191" w:rsidP="00474191">
      <w:pPr>
        <w:tabs>
          <w:tab w:val="left" w:pos="709"/>
        </w:tabs>
        <w:spacing w:after="120" w:line="240" w:lineRule="auto"/>
        <w:rPr>
          <w:rFonts w:cs="Arial"/>
          <w:szCs w:val="20"/>
        </w:rPr>
      </w:pPr>
      <w:r w:rsidRPr="00301E55">
        <w:rPr>
          <w:rFonts w:cs="Arial"/>
          <w:szCs w:val="20"/>
        </w:rPr>
        <w:t xml:space="preserve">Le paiement s'effectuera dans les conditions prévues aux articles </w:t>
      </w:r>
      <w:r w:rsidRPr="00A43114">
        <w:rPr>
          <w:rFonts w:cs="Arial"/>
          <w:szCs w:val="20"/>
        </w:rPr>
        <w:t>R.2191-23 à R.2191-31</w:t>
      </w:r>
      <w:r>
        <w:rPr>
          <w:rFonts w:cs="Arial"/>
          <w:szCs w:val="20"/>
        </w:rPr>
        <w:t xml:space="preserve"> </w:t>
      </w:r>
      <w:r w:rsidRPr="00301E55">
        <w:rPr>
          <w:rFonts w:cs="Arial"/>
          <w:szCs w:val="20"/>
        </w:rPr>
        <w:t xml:space="preserve">du </w:t>
      </w:r>
      <w:r>
        <w:rPr>
          <w:rFonts w:cs="Arial"/>
          <w:szCs w:val="20"/>
        </w:rPr>
        <w:t>code de la commande publique</w:t>
      </w:r>
      <w:r w:rsidRPr="00301E55">
        <w:rPr>
          <w:rFonts w:cs="Arial"/>
          <w:szCs w:val="20"/>
        </w:rPr>
        <w:t xml:space="preserve">. Conformément à l’article </w:t>
      </w:r>
      <w:r>
        <w:rPr>
          <w:rFonts w:cs="Arial"/>
          <w:szCs w:val="20"/>
        </w:rPr>
        <w:t xml:space="preserve">R.2192-11 du code </w:t>
      </w:r>
      <w:r w:rsidRPr="00301E55">
        <w:rPr>
          <w:rFonts w:cs="Arial"/>
          <w:szCs w:val="20"/>
        </w:rPr>
        <w:t xml:space="preserve">de la commande publique, le délai global de paiement </w:t>
      </w:r>
      <w:r w:rsidRPr="00C045E9">
        <w:rPr>
          <w:rFonts w:cs="Arial"/>
          <w:szCs w:val="20"/>
        </w:rPr>
        <w:t xml:space="preserve">est fixé à 50 jours </w:t>
      </w:r>
      <w:r w:rsidRPr="00245855">
        <w:rPr>
          <w:rFonts w:cs="Arial"/>
          <w:szCs w:val="20"/>
        </w:rPr>
        <w:t>pour les établissements publics de santé et à 30 jours pour les groupements de coopération sanitaires, à compter</w:t>
      </w:r>
      <w:r w:rsidRPr="00C045E9">
        <w:rPr>
          <w:rFonts w:cs="Arial"/>
          <w:szCs w:val="20"/>
        </w:rPr>
        <w:t xml:space="preserve"> de la date de réception de la facture par les services du </w:t>
      </w:r>
      <w:r>
        <w:rPr>
          <w:rFonts w:cs="Arial"/>
          <w:szCs w:val="20"/>
        </w:rPr>
        <w:t>Pouvoir Adjudicateur</w:t>
      </w:r>
      <w:r w:rsidRPr="00C045E9">
        <w:rPr>
          <w:rFonts w:cs="Arial"/>
          <w:szCs w:val="20"/>
        </w:rPr>
        <w:t xml:space="preserve"> ou, si l’admission des prestations intervient à une date postérieure à la réception de la facture, à compter de la date d’admission des prestations.</w:t>
      </w:r>
    </w:p>
    <w:p w14:paraId="00DEBBC3" w14:textId="77777777" w:rsidR="00474191" w:rsidRPr="00301E55" w:rsidRDefault="00474191" w:rsidP="00474191">
      <w:pPr>
        <w:tabs>
          <w:tab w:val="left" w:pos="709"/>
        </w:tabs>
        <w:spacing w:after="120" w:line="240" w:lineRule="auto"/>
        <w:rPr>
          <w:rFonts w:cs="Arial"/>
          <w:szCs w:val="20"/>
        </w:rPr>
      </w:pPr>
      <w:r w:rsidRPr="00301E55">
        <w:rPr>
          <w:rFonts w:cs="Arial"/>
          <w:szCs w:val="20"/>
        </w:rPr>
        <w:t>En cas d’erreur sur la facture ou en l’absence des pièces justificatives, celle-ci sera renvoyée au Titulaire. Le délai de paiement sera suspendu jusqu’à réception de la facture correctement établie et des pièces manquantes.</w:t>
      </w:r>
    </w:p>
    <w:p w14:paraId="7BD5CBBA" w14:textId="77777777" w:rsidR="00474191" w:rsidRPr="00301E55" w:rsidRDefault="00474191" w:rsidP="00474191">
      <w:pPr>
        <w:tabs>
          <w:tab w:val="left" w:pos="709"/>
        </w:tabs>
        <w:spacing w:after="120" w:line="240" w:lineRule="auto"/>
        <w:rPr>
          <w:rFonts w:cs="Arial"/>
          <w:szCs w:val="20"/>
        </w:rPr>
      </w:pPr>
      <w:r w:rsidRPr="00301E55">
        <w:rPr>
          <w:rFonts w:cs="Arial"/>
          <w:szCs w:val="20"/>
        </w:rPr>
        <w:lastRenderedPageBreak/>
        <w:t>En particulier, aucune facture ne sera réglée si elle contient des tarifs ajustés ou révisés d’office par le Titulaire, sans avoir fait l’objet d’une de</w:t>
      </w:r>
      <w:r>
        <w:rPr>
          <w:rFonts w:cs="Arial"/>
          <w:szCs w:val="20"/>
        </w:rPr>
        <w:t xml:space="preserve">mande préalable acceptée par le Pouvoir Adjudicateur </w:t>
      </w:r>
      <w:r w:rsidRPr="00301E55">
        <w:rPr>
          <w:rFonts w:cs="Arial"/>
          <w:szCs w:val="20"/>
        </w:rPr>
        <w:t>selon la procédure décrite à l’article consacré aux variations de prix.</w:t>
      </w:r>
    </w:p>
    <w:p w14:paraId="53F59EFF" w14:textId="77777777" w:rsidR="00474191" w:rsidRPr="00301E55" w:rsidRDefault="00474191" w:rsidP="00474191">
      <w:pPr>
        <w:tabs>
          <w:tab w:val="left" w:pos="709"/>
        </w:tabs>
        <w:spacing w:after="120" w:line="240" w:lineRule="auto"/>
        <w:rPr>
          <w:rFonts w:cs="Arial"/>
          <w:szCs w:val="20"/>
        </w:rPr>
      </w:pPr>
      <w:r w:rsidRPr="00301E55">
        <w:rPr>
          <w:rFonts w:cs="Arial"/>
          <w:szCs w:val="20"/>
        </w:rPr>
        <w:t xml:space="preserve">Les coordonnées du comptable assignataire des paiements figurent </w:t>
      </w:r>
      <w:r>
        <w:rPr>
          <w:rFonts w:cs="Arial"/>
          <w:szCs w:val="20"/>
        </w:rPr>
        <w:t>en page de garde du présent document [rubrique C]</w:t>
      </w:r>
      <w:r w:rsidRPr="00301E55">
        <w:rPr>
          <w:rFonts w:cs="Arial"/>
          <w:szCs w:val="20"/>
        </w:rPr>
        <w:t xml:space="preserve"> </w:t>
      </w:r>
      <w:r>
        <w:rPr>
          <w:rFonts w:cs="Arial"/>
          <w:szCs w:val="20"/>
        </w:rPr>
        <w:t xml:space="preserve">ou, en cas de groupement de commandes, en annexe du présent document. </w:t>
      </w:r>
      <w:r w:rsidRPr="00301E55">
        <w:rPr>
          <w:rFonts w:cs="Arial"/>
          <w:szCs w:val="20"/>
        </w:rPr>
        <w:t>Les paiements seront effectués par virement au crédit du compte courant figurant dans l’acte d’engagement.</w:t>
      </w:r>
    </w:p>
    <w:p w14:paraId="10E18EC1" w14:textId="77777777" w:rsidR="00474191" w:rsidRPr="00301E55" w:rsidRDefault="00474191" w:rsidP="00474191">
      <w:pPr>
        <w:tabs>
          <w:tab w:val="left" w:pos="709"/>
        </w:tabs>
        <w:spacing w:after="120" w:line="240" w:lineRule="auto"/>
        <w:rPr>
          <w:rFonts w:cs="Arial"/>
          <w:szCs w:val="20"/>
        </w:rPr>
      </w:pPr>
      <w:r w:rsidRPr="00301E55">
        <w:rPr>
          <w:rFonts w:cs="Arial"/>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382E4E17" w14:textId="77777777" w:rsidR="00474191" w:rsidRPr="00301E55" w:rsidRDefault="00474191" w:rsidP="00474191">
      <w:pPr>
        <w:spacing w:after="120" w:line="240" w:lineRule="auto"/>
        <w:rPr>
          <w:rFonts w:cs="Arial"/>
          <w:szCs w:val="20"/>
        </w:rPr>
      </w:pPr>
      <w:r w:rsidRPr="00301E55">
        <w:rPr>
          <w:rFonts w:cs="Arial"/>
          <w:szCs w:val="20"/>
        </w:rPr>
        <w:t xml:space="preserve">Le paiement du </w:t>
      </w:r>
      <w:r>
        <w:rPr>
          <w:rFonts w:cs="Arial"/>
          <w:szCs w:val="20"/>
        </w:rPr>
        <w:t>marché</w:t>
      </w:r>
      <w:r w:rsidRPr="00301E55">
        <w:rPr>
          <w:rFonts w:cs="Arial"/>
          <w:szCs w:val="20"/>
        </w:rPr>
        <w:t xml:space="preserve"> s’effectue grâce aux crédits inscrits à l’Etat Prévisionnel des Recettes et des Dépenses (EPRD) de l’établissement ou de chaque établissement en cas de groupement de commandes.</w:t>
      </w:r>
    </w:p>
    <w:p w14:paraId="6376A93C" w14:textId="77777777" w:rsidR="00474191" w:rsidRPr="00301E55" w:rsidRDefault="00474191" w:rsidP="00474191">
      <w:pPr>
        <w:pStyle w:val="Titre2"/>
      </w:pPr>
      <w:bookmarkStart w:id="183" w:name="_Toc469492607"/>
      <w:bookmarkStart w:id="184" w:name="_Toc37431239"/>
      <w:bookmarkStart w:id="185" w:name="_Toc45099013"/>
      <w:bookmarkStart w:id="186" w:name="_Toc203047335"/>
      <w:r w:rsidRPr="00301E55">
        <w:t>Escompte</w:t>
      </w:r>
      <w:bookmarkEnd w:id="183"/>
      <w:bookmarkEnd w:id="184"/>
      <w:bookmarkEnd w:id="185"/>
      <w:bookmarkEnd w:id="186"/>
    </w:p>
    <w:p w14:paraId="5A475DAE" w14:textId="77777777" w:rsidR="00474191" w:rsidRPr="00301E55" w:rsidRDefault="00474191" w:rsidP="00474191">
      <w:pPr>
        <w:spacing w:after="120" w:line="240" w:lineRule="auto"/>
        <w:rPr>
          <w:rFonts w:cs="Arial"/>
          <w:szCs w:val="20"/>
        </w:rPr>
      </w:pPr>
      <w:r>
        <w:rPr>
          <w:rFonts w:cs="Arial"/>
          <w:szCs w:val="20"/>
        </w:rPr>
        <w:t>Le CHU de Toulouse</w:t>
      </w:r>
      <w:r w:rsidRPr="004E6A33">
        <w:rPr>
          <w:rFonts w:cs="Arial"/>
          <w:szCs w:val="20"/>
        </w:rPr>
        <w:t xml:space="preserve"> a mis en place une politique de paiement rapide à réception de la facture. En cas de groupement de commandes, les établissements ayant mis en place une politique de paiement rapide sont mentionnés en </w:t>
      </w:r>
      <w:r>
        <w:rPr>
          <w:rFonts w:cs="Arial"/>
          <w:szCs w:val="20"/>
        </w:rPr>
        <w:t>annexe du présent document. Le T</w:t>
      </w:r>
      <w:r w:rsidRPr="004E6A33">
        <w:rPr>
          <w:rFonts w:cs="Arial"/>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7EE1B1DA" w14:textId="77777777" w:rsidR="00474191" w:rsidRPr="00301E55" w:rsidRDefault="00474191" w:rsidP="00474191">
      <w:pPr>
        <w:pStyle w:val="Titre2"/>
      </w:pPr>
      <w:bookmarkStart w:id="187" w:name="_Toc469492608"/>
      <w:bookmarkStart w:id="188" w:name="_Toc37431240"/>
      <w:bookmarkStart w:id="189" w:name="_Toc45099014"/>
      <w:bookmarkStart w:id="190" w:name="_Toc203047336"/>
      <w:r w:rsidRPr="00301E55">
        <w:t>Intérêts moratoires et indemnité forfaitaire pour frais de recouvrement</w:t>
      </w:r>
      <w:bookmarkEnd w:id="187"/>
      <w:bookmarkEnd w:id="188"/>
      <w:bookmarkEnd w:id="189"/>
      <w:bookmarkEnd w:id="190"/>
      <w:r w:rsidRPr="00301E55">
        <w:t xml:space="preserve"> </w:t>
      </w:r>
    </w:p>
    <w:p w14:paraId="3370E9A3" w14:textId="77777777" w:rsidR="00474191" w:rsidRPr="00301E55" w:rsidRDefault="00474191" w:rsidP="00474191">
      <w:pPr>
        <w:tabs>
          <w:tab w:val="left" w:pos="709"/>
        </w:tabs>
        <w:spacing w:after="120" w:line="240" w:lineRule="auto"/>
        <w:rPr>
          <w:rFonts w:cs="Arial"/>
          <w:szCs w:val="20"/>
        </w:rPr>
      </w:pPr>
      <w:r w:rsidRPr="00301E55">
        <w:rPr>
          <w:rFonts w:cs="Arial"/>
          <w:szCs w:val="20"/>
        </w:rPr>
        <w:t>Les intérêts moratoires courent à compter du jour suivant l'échéance prévue au contrat ou à l'expiration du délai de paiement jusqu'à la date de mise en paiement du principal incluse.</w:t>
      </w:r>
    </w:p>
    <w:p w14:paraId="0DBFEC5B" w14:textId="77777777" w:rsidR="00474191" w:rsidRPr="00301E55" w:rsidRDefault="00474191" w:rsidP="00474191">
      <w:pPr>
        <w:tabs>
          <w:tab w:val="left" w:pos="709"/>
        </w:tabs>
        <w:spacing w:after="120" w:line="240" w:lineRule="auto"/>
        <w:rPr>
          <w:rFonts w:cs="Arial"/>
          <w:szCs w:val="20"/>
        </w:rPr>
      </w:pPr>
      <w:r w:rsidRPr="00301E55">
        <w:rPr>
          <w:rFonts w:cs="Arial"/>
          <w:szCs w:val="20"/>
        </w:rPr>
        <w:t>Ce taux est celui du taux de la BCE en vigueur au premier jour du semestre de l'année civile au cours duquel les intérêts moratoires ont commencé à courir, majoré de huit points de pourcentage.</w:t>
      </w:r>
    </w:p>
    <w:p w14:paraId="353794D0" w14:textId="74F57691" w:rsidR="00474191" w:rsidRDefault="00474191" w:rsidP="00206D5A">
      <w:pPr>
        <w:tabs>
          <w:tab w:val="left" w:pos="709"/>
        </w:tabs>
        <w:spacing w:after="120" w:line="240" w:lineRule="auto"/>
        <w:rPr>
          <w:rFonts w:cs="Arial"/>
          <w:szCs w:val="20"/>
        </w:rPr>
      </w:pPr>
      <w:r w:rsidRPr="00301E55">
        <w:rPr>
          <w:rFonts w:cs="Arial"/>
          <w:szCs w:val="20"/>
        </w:rPr>
        <w:t>Le montant de l'indemnité forfaitaire pour frais de recouvrement est fixé à 40 euro</w:t>
      </w:r>
      <w:r>
        <w:rPr>
          <w:rFonts w:cs="Arial"/>
          <w:szCs w:val="20"/>
        </w:rPr>
        <w:t>s.</w:t>
      </w:r>
    </w:p>
    <w:p w14:paraId="2A657AC2" w14:textId="77777777" w:rsidR="00326FCC" w:rsidRPr="007D1097" w:rsidRDefault="00326FCC" w:rsidP="00326FCC">
      <w:pPr>
        <w:pStyle w:val="Titre1"/>
      </w:pPr>
      <w:bookmarkStart w:id="191" w:name="_Ref477365810"/>
      <w:bookmarkStart w:id="192" w:name="_Toc37431241"/>
      <w:bookmarkStart w:id="193" w:name="_Toc45099015"/>
      <w:bookmarkStart w:id="194" w:name="_Toc203047337"/>
      <w:r w:rsidRPr="007D1097">
        <w:t>Pénalités</w:t>
      </w:r>
      <w:bookmarkEnd w:id="191"/>
      <w:bookmarkEnd w:id="192"/>
      <w:bookmarkEnd w:id="193"/>
      <w:bookmarkEnd w:id="194"/>
    </w:p>
    <w:p w14:paraId="1223207F" w14:textId="77777777" w:rsidR="00326FCC" w:rsidRPr="00301E55" w:rsidRDefault="00326FCC" w:rsidP="00326FCC">
      <w:pPr>
        <w:pStyle w:val="Titre2"/>
      </w:pPr>
      <w:bookmarkStart w:id="195" w:name="_Toc447277052"/>
      <w:bookmarkStart w:id="196" w:name="_Toc469492611"/>
      <w:bookmarkStart w:id="197" w:name="_Toc37431242"/>
      <w:bookmarkStart w:id="198" w:name="_Toc45099016"/>
      <w:bookmarkStart w:id="199" w:name="_Toc203047338"/>
      <w:r w:rsidRPr="00301E55">
        <w:t>Généralités</w:t>
      </w:r>
      <w:bookmarkEnd w:id="195"/>
      <w:bookmarkEnd w:id="196"/>
      <w:bookmarkEnd w:id="197"/>
      <w:bookmarkEnd w:id="198"/>
      <w:bookmarkEnd w:id="199"/>
    </w:p>
    <w:p w14:paraId="68A26E91" w14:textId="0119E960" w:rsidR="00326FCC" w:rsidRPr="00301E55" w:rsidRDefault="00326FCC" w:rsidP="00326FCC">
      <w:pPr>
        <w:tabs>
          <w:tab w:val="left" w:pos="709"/>
        </w:tabs>
        <w:spacing w:after="120" w:line="240" w:lineRule="auto"/>
        <w:rPr>
          <w:rFonts w:cs="Arial"/>
          <w:szCs w:val="20"/>
        </w:rPr>
      </w:pPr>
      <w:r>
        <w:rPr>
          <w:rFonts w:cs="Arial"/>
          <w:szCs w:val="20"/>
        </w:rPr>
        <w:t>Les pénalités</w:t>
      </w:r>
      <w:r w:rsidRPr="00301E55">
        <w:rPr>
          <w:rFonts w:cs="Arial"/>
          <w:szCs w:val="20"/>
        </w:rPr>
        <w:t xml:space="preserve"> dérogent aux stipulations prévues par l’article </w:t>
      </w:r>
      <w:r>
        <w:rPr>
          <w:rFonts w:cs="Arial"/>
          <w:szCs w:val="20"/>
        </w:rPr>
        <w:t xml:space="preserve">19 </w:t>
      </w:r>
      <w:r w:rsidRPr="00301E55">
        <w:rPr>
          <w:rFonts w:cs="Arial"/>
          <w:szCs w:val="20"/>
        </w:rPr>
        <w:t>du</w:t>
      </w:r>
      <w:r>
        <w:rPr>
          <w:rFonts w:cs="Arial"/>
          <w:szCs w:val="20"/>
        </w:rPr>
        <w:t xml:space="preserve"> CCAG/TRAVAUX.  </w:t>
      </w:r>
    </w:p>
    <w:p w14:paraId="3A78A6FD" w14:textId="242204EF" w:rsidR="00326FCC" w:rsidRPr="00301E55" w:rsidRDefault="00326FCC" w:rsidP="00326FCC">
      <w:pPr>
        <w:spacing w:after="120" w:line="240" w:lineRule="auto"/>
        <w:rPr>
          <w:rFonts w:cs="Arial"/>
          <w:szCs w:val="20"/>
        </w:rPr>
      </w:pPr>
      <w:r w:rsidRPr="00301E55">
        <w:rPr>
          <w:rFonts w:cs="Arial"/>
          <w:szCs w:val="20"/>
        </w:rPr>
        <w:t xml:space="preserve">Les pénalités dues par les </w:t>
      </w:r>
      <w:r>
        <w:rPr>
          <w:rFonts w:cs="Arial"/>
          <w:szCs w:val="20"/>
        </w:rPr>
        <w:t>Titulaires</w:t>
      </w:r>
      <w:r w:rsidRPr="00301E55">
        <w:rPr>
          <w:rFonts w:cs="Arial"/>
          <w:szCs w:val="20"/>
        </w:rPr>
        <w:t xml:space="preserve">, sont décomptées, calculées et exigibles si, à l’expiration des délais contractuels définis </w:t>
      </w:r>
      <w:r>
        <w:rPr>
          <w:rFonts w:cs="Arial"/>
          <w:szCs w:val="20"/>
        </w:rPr>
        <w:t>aux articles</w:t>
      </w:r>
      <w:r w:rsidRPr="00301E55">
        <w:rPr>
          <w:rFonts w:cs="Arial"/>
          <w:szCs w:val="20"/>
        </w:rPr>
        <w:t xml:space="preserve"> </w:t>
      </w:r>
      <w:r w:rsidR="00206D5A">
        <w:rPr>
          <w:rFonts w:cs="Arial"/>
          <w:szCs w:val="20"/>
        </w:rPr>
        <w:t>14</w:t>
      </w:r>
      <w:r w:rsidRPr="00301E55">
        <w:rPr>
          <w:rFonts w:cs="Arial"/>
          <w:szCs w:val="20"/>
        </w:rPr>
        <w:t xml:space="preserve"> </w:t>
      </w:r>
      <w:r>
        <w:rPr>
          <w:rFonts w:cs="Arial"/>
          <w:szCs w:val="20"/>
        </w:rPr>
        <w:t xml:space="preserve">et </w:t>
      </w:r>
      <w:r w:rsidR="00206D5A">
        <w:rPr>
          <w:rFonts w:cs="Arial"/>
          <w:szCs w:val="20"/>
        </w:rPr>
        <w:t>15</w:t>
      </w:r>
      <w:r>
        <w:rPr>
          <w:rFonts w:cs="Arial"/>
          <w:szCs w:val="20"/>
        </w:rPr>
        <w:t xml:space="preserve"> </w:t>
      </w:r>
      <w:r w:rsidRPr="00301E55">
        <w:rPr>
          <w:rFonts w:cs="Arial"/>
          <w:szCs w:val="20"/>
        </w:rPr>
        <w:t xml:space="preserve">du présent C.C.A.P. ou aux stipulations auxquelles il renvoie, les prestations des </w:t>
      </w:r>
      <w:r>
        <w:rPr>
          <w:rFonts w:cs="Arial"/>
          <w:szCs w:val="20"/>
        </w:rPr>
        <w:t>Titulaires</w:t>
      </w:r>
      <w:r w:rsidRPr="00301E55">
        <w:rPr>
          <w:rFonts w:cs="Arial"/>
          <w:szCs w:val="20"/>
        </w:rPr>
        <w:t xml:space="preserve"> ne sont pas entièrement réalisées ou sont mal réalisées.</w:t>
      </w:r>
    </w:p>
    <w:p w14:paraId="41AB0A7B" w14:textId="77777777" w:rsidR="00326FCC" w:rsidRPr="00301E55" w:rsidRDefault="00326FCC" w:rsidP="00326FCC">
      <w:pPr>
        <w:spacing w:after="120" w:line="240" w:lineRule="auto"/>
        <w:rPr>
          <w:rFonts w:cs="Arial"/>
          <w:szCs w:val="20"/>
        </w:rPr>
      </w:pPr>
      <w:r w:rsidRPr="00301E55">
        <w:rPr>
          <w:rFonts w:cs="Arial"/>
          <w:szCs w:val="20"/>
        </w:rPr>
        <w:t xml:space="preserve">Il appartient au Titulaire de faire, le cas échéant, la preuve que les manquements ou retards susceptibles d’engendrer l’application de pénalités ne lui sont pas imputables, soit qu’ils relèvent de la force majeure ou d’une cause exonératoire, soit en raison d’un manquement du </w:t>
      </w:r>
      <w:r>
        <w:rPr>
          <w:rFonts w:cs="Arial"/>
          <w:szCs w:val="20"/>
        </w:rPr>
        <w:t>Pouvoir Adjudicateur</w:t>
      </w:r>
      <w:r w:rsidRPr="00301E55">
        <w:rPr>
          <w:rFonts w:cs="Arial"/>
          <w:szCs w:val="20"/>
        </w:rPr>
        <w:t xml:space="preserve"> à ses propres obligations contractuelles.</w:t>
      </w:r>
    </w:p>
    <w:p w14:paraId="59BDF0F7" w14:textId="77777777" w:rsidR="00326FCC" w:rsidRPr="00301E55" w:rsidRDefault="00326FCC" w:rsidP="00326FCC">
      <w:pPr>
        <w:spacing w:after="120" w:line="240" w:lineRule="auto"/>
        <w:rPr>
          <w:rFonts w:cs="Arial"/>
          <w:szCs w:val="20"/>
        </w:rPr>
      </w:pPr>
      <w:r w:rsidRPr="00301E55">
        <w:rPr>
          <w:rFonts w:cs="Arial"/>
          <w:szCs w:val="20"/>
        </w:rPr>
        <w:t xml:space="preserve">Les manquements susceptibles d’engendrer l’application de pénalités peuvent être constatés par le </w:t>
      </w:r>
      <w:r>
        <w:rPr>
          <w:rFonts w:cs="Arial"/>
          <w:szCs w:val="20"/>
        </w:rPr>
        <w:t>Pouvoir Adjudicateur</w:t>
      </w:r>
      <w:r w:rsidRPr="00301E55">
        <w:rPr>
          <w:rFonts w:cs="Arial"/>
          <w:szCs w:val="20"/>
        </w:rPr>
        <w:t xml:space="preserve"> à tout moment</w:t>
      </w:r>
      <w:r>
        <w:rPr>
          <w:rFonts w:cs="Arial"/>
          <w:szCs w:val="20"/>
        </w:rPr>
        <w:t>.</w:t>
      </w:r>
    </w:p>
    <w:p w14:paraId="66D21D3A" w14:textId="77777777" w:rsidR="00326FCC" w:rsidRPr="00301E55" w:rsidRDefault="00326FCC" w:rsidP="00326FCC">
      <w:pPr>
        <w:pStyle w:val="Titre2"/>
      </w:pPr>
      <w:bookmarkStart w:id="200" w:name="_Toc447277053"/>
      <w:bookmarkStart w:id="201" w:name="_Toc469492612"/>
      <w:bookmarkStart w:id="202" w:name="_Toc37431243"/>
      <w:bookmarkStart w:id="203" w:name="_Ref40881278"/>
      <w:bookmarkStart w:id="204" w:name="_Toc45099017"/>
      <w:bookmarkStart w:id="205" w:name="_Toc203047339"/>
      <w:r w:rsidRPr="00301E55">
        <w:t>Pénalités de retard</w:t>
      </w:r>
      <w:bookmarkEnd w:id="200"/>
      <w:bookmarkEnd w:id="201"/>
      <w:r>
        <w:t xml:space="preserve"> dans les travaux</w:t>
      </w:r>
      <w:bookmarkEnd w:id="202"/>
      <w:bookmarkEnd w:id="203"/>
      <w:bookmarkEnd w:id="204"/>
      <w:bookmarkEnd w:id="205"/>
      <w:r>
        <w:t xml:space="preserve"> </w:t>
      </w:r>
    </w:p>
    <w:p w14:paraId="25B830AF" w14:textId="46810FFD" w:rsidR="00326FCC" w:rsidRPr="000B3622" w:rsidRDefault="00326FCC" w:rsidP="00326FCC">
      <w:pPr>
        <w:autoSpaceDE w:val="0"/>
        <w:autoSpaceDN w:val="0"/>
        <w:adjustRightInd w:val="0"/>
        <w:spacing w:before="120" w:after="120" w:line="240" w:lineRule="exact"/>
        <w:rPr>
          <w:rFonts w:cs="Arial"/>
          <w:szCs w:val="20"/>
        </w:rPr>
      </w:pPr>
      <w:r w:rsidRPr="0022343E">
        <w:rPr>
          <w:rFonts w:cs="Arial"/>
          <w:szCs w:val="20"/>
        </w:rPr>
        <w:t xml:space="preserve">En cas de retard dans l’exécution des travaux, le titulaire subira une pénalité égale </w:t>
      </w:r>
      <w:r w:rsidRPr="0022343E">
        <w:rPr>
          <w:rFonts w:cs="Arial"/>
          <w:b/>
          <w:bCs/>
          <w:szCs w:val="20"/>
        </w:rPr>
        <w:t>à 1/100e</w:t>
      </w:r>
      <w:r w:rsidRPr="0022343E">
        <w:rPr>
          <w:rFonts w:cs="Arial"/>
          <w:szCs w:val="20"/>
        </w:rPr>
        <w:t xml:space="preserve"> du montant </w:t>
      </w:r>
      <w:r w:rsidRPr="000B3622">
        <w:rPr>
          <w:rFonts w:cs="Arial"/>
          <w:szCs w:val="20"/>
        </w:rPr>
        <w:t>hors taxe du bon de commande, par jour de retard calendaire dans l'achèvement des travaux commençant à courir le lendemain de la date contractuelle de fin de travaux.</w:t>
      </w:r>
    </w:p>
    <w:p w14:paraId="2B8509D5" w14:textId="2344BEE6" w:rsidR="00326FCC" w:rsidRDefault="00326FCC" w:rsidP="009114C1">
      <w:pPr>
        <w:autoSpaceDE w:val="0"/>
        <w:autoSpaceDN w:val="0"/>
        <w:adjustRightInd w:val="0"/>
        <w:spacing w:before="120" w:after="120" w:line="240" w:lineRule="exact"/>
        <w:rPr>
          <w:rFonts w:cs="Arial"/>
          <w:szCs w:val="20"/>
        </w:rPr>
      </w:pPr>
      <w:r w:rsidRPr="000B3622">
        <w:rPr>
          <w:rFonts w:cs="Arial"/>
          <w:szCs w:val="20"/>
        </w:rPr>
        <w:t xml:space="preserve">Par dérogation à l’article </w:t>
      </w:r>
      <w:r w:rsidR="009114C1">
        <w:rPr>
          <w:rFonts w:cs="Arial"/>
          <w:szCs w:val="20"/>
        </w:rPr>
        <w:t>19.2</w:t>
      </w:r>
      <w:r w:rsidRPr="000B3622">
        <w:rPr>
          <w:rFonts w:cs="Arial"/>
          <w:szCs w:val="20"/>
        </w:rPr>
        <w:t xml:space="preserve"> du </w:t>
      </w:r>
      <w:r>
        <w:rPr>
          <w:rFonts w:cs="Arial"/>
          <w:szCs w:val="20"/>
        </w:rPr>
        <w:t>CCAG/TRAVAUX</w:t>
      </w:r>
      <w:r w:rsidRPr="000B3622">
        <w:rPr>
          <w:rFonts w:cs="Arial"/>
          <w:szCs w:val="20"/>
        </w:rPr>
        <w:t>, une pénalité minimum de 100 euros sera appliquée par jour calendaire de retard.</w:t>
      </w:r>
    </w:p>
    <w:p w14:paraId="29D6F504" w14:textId="13FB8B18" w:rsidR="00326FCC" w:rsidRPr="00301E55" w:rsidRDefault="009114C1" w:rsidP="00326FCC">
      <w:pPr>
        <w:tabs>
          <w:tab w:val="left" w:pos="709"/>
        </w:tabs>
        <w:spacing w:after="120" w:line="240" w:lineRule="auto"/>
        <w:rPr>
          <w:rFonts w:cs="Arial"/>
          <w:szCs w:val="20"/>
        </w:rPr>
      </w:pPr>
      <w:r>
        <w:rPr>
          <w:rFonts w:cs="Arial"/>
          <w:szCs w:val="20"/>
        </w:rPr>
        <w:t>L</w:t>
      </w:r>
      <w:r w:rsidR="00326FCC" w:rsidRPr="00301E55">
        <w:rPr>
          <w:rFonts w:cs="Arial"/>
          <w:szCs w:val="20"/>
        </w:rPr>
        <w:t>a pénalité est appliquée sur la facture correspondant au bon de commande</w:t>
      </w:r>
      <w:r>
        <w:rPr>
          <w:rFonts w:cs="Arial"/>
          <w:szCs w:val="20"/>
        </w:rPr>
        <w:t xml:space="preserve"> ou est établie sur chaque projet de décompte mensuel le cas échéant.</w:t>
      </w:r>
    </w:p>
    <w:p w14:paraId="36825C9E" w14:textId="77777777" w:rsidR="00326FCC" w:rsidRPr="00BE19E7" w:rsidRDefault="00326FCC" w:rsidP="00326FCC">
      <w:pPr>
        <w:pStyle w:val="Titre2"/>
      </w:pPr>
      <w:bookmarkStart w:id="206" w:name="_Toc37431244"/>
      <w:bookmarkStart w:id="207" w:name="_Toc45099018"/>
      <w:bookmarkStart w:id="208" w:name="_Toc203047340"/>
      <w:r>
        <w:lastRenderedPageBreak/>
        <w:t>Pénalités pour r</w:t>
      </w:r>
      <w:r w:rsidRPr="00BE19E7">
        <w:t>etard d</w:t>
      </w:r>
      <w:r>
        <w:t>ans la fourniture de documents</w:t>
      </w:r>
      <w:bookmarkEnd w:id="206"/>
      <w:bookmarkEnd w:id="207"/>
      <w:bookmarkEnd w:id="208"/>
    </w:p>
    <w:p w14:paraId="4227DBC9" w14:textId="77777777" w:rsidR="00326FCC" w:rsidRDefault="00326FCC" w:rsidP="00326FCC">
      <w:pPr>
        <w:tabs>
          <w:tab w:val="left" w:pos="709"/>
        </w:tabs>
        <w:spacing w:after="120" w:line="240" w:lineRule="auto"/>
        <w:rPr>
          <w:rFonts w:cs="Arial"/>
          <w:szCs w:val="20"/>
        </w:rPr>
      </w:pPr>
      <w:r>
        <w:rPr>
          <w:rFonts w:cs="Arial"/>
          <w:szCs w:val="20"/>
        </w:rPr>
        <w:t xml:space="preserve">Le </w:t>
      </w:r>
      <w:r w:rsidRPr="00BE19E7">
        <w:rPr>
          <w:rFonts w:cs="Arial"/>
          <w:szCs w:val="20"/>
        </w:rPr>
        <w:t xml:space="preserve">Titulaire </w:t>
      </w:r>
      <w:r>
        <w:rPr>
          <w:rFonts w:cs="Arial"/>
          <w:szCs w:val="20"/>
        </w:rPr>
        <w:t xml:space="preserve">encourt </w:t>
      </w:r>
      <w:r w:rsidRPr="00BE19E7">
        <w:rPr>
          <w:rFonts w:cs="Arial"/>
          <w:szCs w:val="20"/>
        </w:rPr>
        <w:t xml:space="preserve">une pénalité </w:t>
      </w:r>
      <w:r w:rsidRPr="000B3622">
        <w:rPr>
          <w:rFonts w:cs="Arial"/>
          <w:szCs w:val="20"/>
        </w:rPr>
        <w:t>forfaitaire de 100 € par</w:t>
      </w:r>
      <w:r w:rsidRPr="00BE19E7">
        <w:rPr>
          <w:rFonts w:cs="Arial"/>
          <w:szCs w:val="20"/>
        </w:rPr>
        <w:t xml:space="preserve"> jour calendaire de retard dans la fourniture de tous types de document qui lui serait réclamé en application </w:t>
      </w:r>
      <w:r>
        <w:rPr>
          <w:rFonts w:cs="Arial"/>
          <w:szCs w:val="20"/>
        </w:rPr>
        <w:t>du présent marché</w:t>
      </w:r>
      <w:r w:rsidRPr="00BE19E7">
        <w:rPr>
          <w:rFonts w:cs="Arial"/>
          <w:szCs w:val="20"/>
        </w:rPr>
        <w:t>.</w:t>
      </w:r>
    </w:p>
    <w:p w14:paraId="0E278550" w14:textId="77777777" w:rsidR="00326FCC" w:rsidRPr="00535F9E" w:rsidRDefault="00326FCC" w:rsidP="00326FCC">
      <w:pPr>
        <w:pStyle w:val="Titre2"/>
      </w:pPr>
      <w:bookmarkStart w:id="209" w:name="_Ref45098134"/>
      <w:bookmarkStart w:id="210" w:name="_Toc45099019"/>
      <w:bookmarkStart w:id="211" w:name="_Toc203047341"/>
      <w:r w:rsidRPr="00535F9E">
        <w:t xml:space="preserve">Pénalités pour </w:t>
      </w:r>
      <w:r>
        <w:t>non-intervention en urgence</w:t>
      </w:r>
      <w:bookmarkEnd w:id="209"/>
      <w:bookmarkEnd w:id="210"/>
      <w:bookmarkEnd w:id="211"/>
    </w:p>
    <w:p w14:paraId="55BD7EAE" w14:textId="1FACDFC3" w:rsidR="00DF1BB7" w:rsidRDefault="00326FCC" w:rsidP="00326FCC">
      <w:pPr>
        <w:tabs>
          <w:tab w:val="left" w:pos="709"/>
        </w:tabs>
        <w:spacing w:after="120" w:line="240" w:lineRule="auto"/>
        <w:rPr>
          <w:rFonts w:cs="Arial"/>
          <w:szCs w:val="20"/>
        </w:rPr>
      </w:pPr>
      <w:r>
        <w:rPr>
          <w:rFonts w:cs="Arial"/>
          <w:szCs w:val="20"/>
        </w:rPr>
        <w:t xml:space="preserve">Le </w:t>
      </w:r>
      <w:r w:rsidRPr="00BE19E7">
        <w:rPr>
          <w:rFonts w:cs="Arial"/>
          <w:szCs w:val="20"/>
        </w:rPr>
        <w:t xml:space="preserve">Titulaire </w:t>
      </w:r>
      <w:r>
        <w:rPr>
          <w:rFonts w:cs="Arial"/>
          <w:szCs w:val="20"/>
        </w:rPr>
        <w:t xml:space="preserve">encourt </w:t>
      </w:r>
      <w:r w:rsidRPr="00BE19E7">
        <w:rPr>
          <w:rFonts w:cs="Arial"/>
          <w:szCs w:val="20"/>
        </w:rPr>
        <w:t xml:space="preserve">une pénalité </w:t>
      </w:r>
      <w:r w:rsidRPr="000B3622">
        <w:rPr>
          <w:rFonts w:cs="Arial"/>
          <w:szCs w:val="20"/>
        </w:rPr>
        <w:t>forfaitaire de 10</w:t>
      </w:r>
      <w:r>
        <w:rPr>
          <w:rFonts w:cs="Arial"/>
          <w:szCs w:val="20"/>
        </w:rPr>
        <w:t>0</w:t>
      </w:r>
      <w:r w:rsidRPr="000B3622">
        <w:rPr>
          <w:rFonts w:cs="Arial"/>
          <w:szCs w:val="20"/>
        </w:rPr>
        <w:t>0 € par</w:t>
      </w:r>
      <w:r w:rsidRPr="00BE19E7">
        <w:rPr>
          <w:rFonts w:cs="Arial"/>
          <w:szCs w:val="20"/>
        </w:rPr>
        <w:t xml:space="preserve"> </w:t>
      </w:r>
      <w:r>
        <w:rPr>
          <w:rFonts w:cs="Arial"/>
          <w:szCs w:val="20"/>
        </w:rPr>
        <w:t>non-intervention en cas de sollicitation en urgence dans les délais prévus à l’article</w:t>
      </w:r>
      <w:r w:rsidRPr="00BE19E7">
        <w:rPr>
          <w:rFonts w:cs="Arial"/>
          <w:szCs w:val="20"/>
        </w:rPr>
        <w:t xml:space="preserve"> </w:t>
      </w:r>
      <w:r w:rsidR="00206D5A">
        <w:rPr>
          <w:rFonts w:cs="Arial"/>
          <w:szCs w:val="20"/>
        </w:rPr>
        <w:t>15</w:t>
      </w:r>
      <w:r>
        <w:rPr>
          <w:rFonts w:cs="Arial"/>
          <w:szCs w:val="20"/>
        </w:rPr>
        <w:t xml:space="preserve"> du présent CCAP. </w:t>
      </w:r>
    </w:p>
    <w:p w14:paraId="25F59454" w14:textId="77777777" w:rsidR="00326FCC" w:rsidRPr="00BE19E7" w:rsidRDefault="00326FCC" w:rsidP="00326FCC">
      <w:pPr>
        <w:pStyle w:val="Titre2"/>
      </w:pPr>
      <w:bookmarkStart w:id="212" w:name="_Toc37431245"/>
      <w:bookmarkStart w:id="213" w:name="_Toc45099020"/>
      <w:bookmarkStart w:id="214" w:name="_Toc203047342"/>
      <w:r w:rsidRPr="00BE19E7">
        <w:rPr>
          <w:rStyle w:val="Titre2Car"/>
          <w:b/>
          <w:bCs/>
        </w:rPr>
        <w:t>Absence ou retard aux réunions</w:t>
      </w:r>
      <w:r>
        <w:rPr>
          <w:rStyle w:val="Titre2Car"/>
          <w:b/>
          <w:bCs/>
        </w:rPr>
        <w:t xml:space="preserve"> </w:t>
      </w:r>
      <w:r w:rsidRPr="00BE19E7">
        <w:rPr>
          <w:rStyle w:val="Titre2Car"/>
          <w:b/>
          <w:bCs/>
        </w:rPr>
        <w:t>sur convocation</w:t>
      </w:r>
      <w:bookmarkEnd w:id="212"/>
      <w:bookmarkEnd w:id="213"/>
      <w:bookmarkEnd w:id="214"/>
    </w:p>
    <w:p w14:paraId="59481C00" w14:textId="46BBC083" w:rsidR="00326FCC" w:rsidRPr="00BE19E7" w:rsidRDefault="00326FCC" w:rsidP="00326FCC">
      <w:pPr>
        <w:spacing w:after="120" w:line="240" w:lineRule="auto"/>
        <w:rPr>
          <w:rFonts w:cs="Arial"/>
          <w:szCs w:val="20"/>
        </w:rPr>
      </w:pPr>
      <w:r w:rsidRPr="00BE19E7">
        <w:rPr>
          <w:rFonts w:cs="Arial"/>
          <w:szCs w:val="20"/>
        </w:rPr>
        <w:t xml:space="preserve">En cas de retard de plus </w:t>
      </w:r>
      <w:r w:rsidRPr="000B3622">
        <w:rPr>
          <w:rFonts w:cs="Arial"/>
          <w:szCs w:val="20"/>
        </w:rPr>
        <w:t>de quinze (15) minutes ou d’absence du Titulaire aux réunions pour lesquelles sa présence est requise et pour lesquelles il a été dûment convoqué, le Titulaire encourt une pénalité forfaitaire de 100 € par absence</w:t>
      </w:r>
      <w:r w:rsidR="009114C1">
        <w:rPr>
          <w:rFonts w:cs="Arial"/>
          <w:szCs w:val="20"/>
        </w:rPr>
        <w:t xml:space="preserve"> et/ou 50 € par retard.</w:t>
      </w:r>
    </w:p>
    <w:p w14:paraId="3E6722C3" w14:textId="77777777" w:rsidR="00326FCC" w:rsidRDefault="00326FCC" w:rsidP="00326FCC">
      <w:pPr>
        <w:tabs>
          <w:tab w:val="left" w:pos="709"/>
        </w:tabs>
        <w:spacing w:after="120" w:line="240" w:lineRule="auto"/>
        <w:rPr>
          <w:rFonts w:cs="Arial"/>
          <w:szCs w:val="20"/>
        </w:rPr>
      </w:pPr>
      <w:r w:rsidRPr="00BE19E7">
        <w:rPr>
          <w:rFonts w:cs="Arial"/>
          <w:szCs w:val="20"/>
        </w:rPr>
        <w:t xml:space="preserve">Toutefois, le </w:t>
      </w:r>
      <w:r>
        <w:rPr>
          <w:rFonts w:cs="Arial"/>
          <w:szCs w:val="20"/>
        </w:rPr>
        <w:t>Pouvoir Adjudicateur</w:t>
      </w:r>
      <w:r w:rsidRPr="00BE19E7">
        <w:rPr>
          <w:rFonts w:cs="Arial"/>
          <w:szCs w:val="20"/>
        </w:rPr>
        <w:t xml:space="preserve"> se réserve la possibilité de remettre ces pénalités s'il juge que l'absence ou le retard est dû à des causes indépendantes de la volonté du Titulaire ou n’a pas d’incidence notable sur le déroulement des prestations.</w:t>
      </w:r>
      <w:r>
        <w:rPr>
          <w:rFonts w:cs="Arial"/>
          <w:szCs w:val="20"/>
        </w:rPr>
        <w:t xml:space="preserve"> </w:t>
      </w:r>
    </w:p>
    <w:p w14:paraId="15AD68DC" w14:textId="77777777" w:rsidR="00326FCC" w:rsidRPr="00D70655" w:rsidRDefault="00326FCC" w:rsidP="00326FCC">
      <w:pPr>
        <w:pStyle w:val="Titre2"/>
      </w:pPr>
      <w:bookmarkStart w:id="215" w:name="_Toc37431246"/>
      <w:bookmarkStart w:id="216" w:name="_Toc45099021"/>
      <w:bookmarkStart w:id="217" w:name="_Toc203047343"/>
      <w:r>
        <w:rPr>
          <w:rStyle w:val="Titre2Car"/>
          <w:b/>
          <w:bCs/>
        </w:rPr>
        <w:t>Non-dégagement ou non-nettoiement</w:t>
      </w:r>
      <w:bookmarkEnd w:id="215"/>
      <w:bookmarkEnd w:id="216"/>
      <w:bookmarkEnd w:id="217"/>
    </w:p>
    <w:p w14:paraId="389C877B" w14:textId="77777777" w:rsidR="00326FCC" w:rsidRPr="00535F9E" w:rsidRDefault="00326FCC" w:rsidP="00326FCC">
      <w:pPr>
        <w:autoSpaceDE w:val="0"/>
        <w:autoSpaceDN w:val="0"/>
        <w:spacing w:after="120" w:line="240" w:lineRule="auto"/>
        <w:rPr>
          <w:rFonts w:cs="Arial"/>
          <w:szCs w:val="20"/>
        </w:rPr>
      </w:pPr>
      <w:r w:rsidRPr="00535F9E">
        <w:rPr>
          <w:rFonts w:cs="Arial"/>
          <w:szCs w:val="20"/>
        </w:rPr>
        <w:t>L’entreprise devra un nettoyage journalier du chantier en fin de journée : balayage et aspiration de la poussière. Dans le cas d’interventions qui génèrent beaucoup de poussière, les zones de passage seront nettoyées au fur et à mesure pour éviter les propagations à l’intérieur et à l’extérieur du chantier.</w:t>
      </w:r>
    </w:p>
    <w:p w14:paraId="68063F11" w14:textId="77777777" w:rsidR="00326FCC" w:rsidRPr="00D70655" w:rsidRDefault="00326FCC" w:rsidP="00326FCC">
      <w:pPr>
        <w:autoSpaceDE w:val="0"/>
        <w:autoSpaceDN w:val="0"/>
        <w:spacing w:after="120" w:line="240" w:lineRule="auto"/>
        <w:rPr>
          <w:rFonts w:cs="Arial"/>
          <w:szCs w:val="20"/>
        </w:rPr>
      </w:pPr>
      <w:r w:rsidRPr="00535F9E">
        <w:rPr>
          <w:rFonts w:cs="Arial"/>
          <w:szCs w:val="20"/>
        </w:rPr>
        <w:t>Dans le cas où cette consigne ne serait pas respectée, le maître d’ouvrage après mise en demeure restée sans effet, fera réaliser les travaux de nettoyage par une entreprise spécialisée, les frais inhérents à ces travaux de nettoyage seront imputés sur le DGD de l’entreprise. Dans le cas ou plusieurs entreprises seraient incriminées, les frais seront répartis suivant un pourcentage de responsabilité établi par le maître d’ouvrage.</w:t>
      </w:r>
    </w:p>
    <w:p w14:paraId="52AE50A8" w14:textId="77777777" w:rsidR="00326FCC" w:rsidRDefault="00326FCC" w:rsidP="00326FCC">
      <w:pPr>
        <w:pStyle w:val="Titre2"/>
        <w:rPr>
          <w:rStyle w:val="Titre2Car"/>
          <w:b/>
          <w:bCs/>
        </w:rPr>
      </w:pPr>
      <w:bookmarkStart w:id="218" w:name="_Toc37431247"/>
      <w:bookmarkStart w:id="219" w:name="_Toc45099022"/>
      <w:bookmarkStart w:id="220" w:name="_Toc203047344"/>
      <w:r>
        <w:rPr>
          <w:rStyle w:val="Titre2Car"/>
          <w:b/>
          <w:bCs/>
        </w:rPr>
        <w:t>Retard de transmission du dossier des ouvrages exécutés</w:t>
      </w:r>
      <w:bookmarkEnd w:id="218"/>
      <w:bookmarkEnd w:id="219"/>
      <w:bookmarkEnd w:id="220"/>
    </w:p>
    <w:p w14:paraId="045922F0" w14:textId="62425D28" w:rsidR="00326FCC" w:rsidRDefault="00326FCC" w:rsidP="00326FCC">
      <w:pPr>
        <w:autoSpaceDE w:val="0"/>
        <w:autoSpaceDN w:val="0"/>
        <w:adjustRightInd w:val="0"/>
        <w:spacing w:before="120" w:after="120" w:line="240" w:lineRule="exact"/>
        <w:rPr>
          <w:rFonts w:cs="Arial"/>
          <w:szCs w:val="20"/>
        </w:rPr>
      </w:pPr>
      <w:r w:rsidRPr="000B3622">
        <w:rPr>
          <w:rFonts w:cs="Arial"/>
          <w:szCs w:val="20"/>
        </w:rPr>
        <w:t xml:space="preserve">Par dérogation à l’article 40 du </w:t>
      </w:r>
      <w:r>
        <w:rPr>
          <w:rFonts w:cs="Arial"/>
          <w:szCs w:val="20"/>
        </w:rPr>
        <w:t>CCAG/TRAVAUX</w:t>
      </w:r>
      <w:r w:rsidRPr="000B3622">
        <w:rPr>
          <w:rFonts w:cs="Arial"/>
          <w:szCs w:val="20"/>
        </w:rPr>
        <w:t xml:space="preserve"> le titulaire doit remettre le DOE </w:t>
      </w:r>
      <w:r w:rsidR="003A5D4B">
        <w:rPr>
          <w:rFonts w:cs="Arial"/>
          <w:szCs w:val="20"/>
        </w:rPr>
        <w:t xml:space="preserve">conforme à la charte DOE du maître d’ouvrage, </w:t>
      </w:r>
      <w:r w:rsidRPr="000B3622">
        <w:rPr>
          <w:rFonts w:cs="Arial"/>
          <w:szCs w:val="20"/>
        </w:rPr>
        <w:t xml:space="preserve">au plus tard le jour de la réception, dans le cas contraire le titulaire se verra appliquer une pénalité de </w:t>
      </w:r>
      <w:r>
        <w:rPr>
          <w:rFonts w:cs="Arial"/>
          <w:szCs w:val="20"/>
        </w:rPr>
        <w:t>5% sur le montant total du bon commande</w:t>
      </w:r>
      <w:r w:rsidRPr="000B3622">
        <w:rPr>
          <w:rFonts w:cs="Arial"/>
          <w:szCs w:val="20"/>
        </w:rPr>
        <w:t xml:space="preserve"> par jour calendaire de retard. </w:t>
      </w:r>
    </w:p>
    <w:p w14:paraId="6A9E05DC" w14:textId="77777777" w:rsidR="00326FCC" w:rsidRDefault="00326FCC" w:rsidP="00326FCC">
      <w:pPr>
        <w:pStyle w:val="Titre2"/>
        <w:rPr>
          <w:rStyle w:val="Titre2Car"/>
          <w:b/>
          <w:bCs/>
        </w:rPr>
      </w:pPr>
      <w:bookmarkStart w:id="221" w:name="_Toc37431248"/>
      <w:bookmarkStart w:id="222" w:name="_Toc45099023"/>
      <w:bookmarkStart w:id="223" w:name="_Toc203047345"/>
      <w:r>
        <w:rPr>
          <w:rStyle w:val="Titre2Car"/>
          <w:b/>
          <w:bCs/>
        </w:rPr>
        <w:t>Pénalités pour retard dans le repliement des installations de chantier et remise en état des lieux</w:t>
      </w:r>
      <w:bookmarkEnd w:id="221"/>
      <w:bookmarkEnd w:id="222"/>
      <w:bookmarkEnd w:id="223"/>
      <w:r>
        <w:rPr>
          <w:rStyle w:val="Titre2Car"/>
          <w:b/>
          <w:bCs/>
        </w:rPr>
        <w:t xml:space="preserve"> </w:t>
      </w:r>
    </w:p>
    <w:p w14:paraId="4B53BD5C" w14:textId="77777777" w:rsidR="00326FCC" w:rsidRDefault="00326FCC" w:rsidP="00326FCC">
      <w:pPr>
        <w:autoSpaceDE w:val="0"/>
        <w:autoSpaceDN w:val="0"/>
        <w:adjustRightInd w:val="0"/>
        <w:spacing w:before="120" w:after="120" w:line="240" w:lineRule="exact"/>
        <w:rPr>
          <w:rFonts w:cs="Arial"/>
          <w:szCs w:val="20"/>
        </w:rPr>
      </w:pPr>
      <w:r w:rsidRPr="00FF0F28">
        <w:rPr>
          <w:rFonts w:cs="Arial"/>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Pr>
          <w:rFonts w:cs="Arial"/>
          <w:szCs w:val="20"/>
        </w:rPr>
        <w:t>Titulaire</w:t>
      </w:r>
      <w:r w:rsidRPr="00FF0F28">
        <w:rPr>
          <w:rFonts w:cs="Arial"/>
          <w:szCs w:val="20"/>
        </w:rPr>
        <w:t xml:space="preserve"> défaillant.</w:t>
      </w:r>
    </w:p>
    <w:p w14:paraId="66945699" w14:textId="77777777" w:rsidR="00326FCC" w:rsidRDefault="00326FCC" w:rsidP="00326FCC">
      <w:pPr>
        <w:pStyle w:val="Titre2"/>
      </w:pPr>
      <w:bookmarkStart w:id="224" w:name="_Toc37431249"/>
      <w:bookmarkStart w:id="225" w:name="_Toc45099024"/>
      <w:bookmarkStart w:id="226" w:name="_Toc203047346"/>
      <w:r>
        <w:t>Pénalités pour infractions aux prescriptions de chantier</w:t>
      </w:r>
      <w:bookmarkEnd w:id="224"/>
      <w:bookmarkEnd w:id="225"/>
      <w:bookmarkEnd w:id="226"/>
    </w:p>
    <w:p w14:paraId="63CB262A" w14:textId="0E931C84" w:rsidR="00326FCC" w:rsidRPr="00FF0F28" w:rsidRDefault="00326FCC" w:rsidP="00326FCC">
      <w:pPr>
        <w:numPr>
          <w:ilvl w:val="0"/>
          <w:numId w:val="8"/>
        </w:numPr>
        <w:suppressAutoHyphens/>
        <w:autoSpaceDE w:val="0"/>
        <w:spacing w:before="120" w:after="120" w:line="240" w:lineRule="auto"/>
        <w:ind w:left="709" w:hanging="425"/>
        <w:rPr>
          <w:rFonts w:cs="Arial"/>
          <w:szCs w:val="20"/>
        </w:rPr>
      </w:pPr>
      <w:r w:rsidRPr="00FF0F28">
        <w:rPr>
          <w:rFonts w:cs="Arial"/>
          <w:szCs w:val="20"/>
        </w:rPr>
        <w:t>Non-respect des prescriptions relatives à la sécurité, à l’hygiène et à la signalisation générale</w:t>
      </w:r>
      <w:r>
        <w:rPr>
          <w:rFonts w:cs="Arial"/>
          <w:szCs w:val="20"/>
        </w:rPr>
        <w:t xml:space="preserve"> (exemples : travail en hauteur, absence de port d’EPI, …)</w:t>
      </w:r>
      <w:r w:rsidRPr="00FF0F28">
        <w:rPr>
          <w:rFonts w:cs="Arial"/>
          <w:szCs w:val="20"/>
        </w:rPr>
        <w:t xml:space="preserve"> du chantier : </w:t>
      </w:r>
      <w:r w:rsidR="003A5D4B">
        <w:rPr>
          <w:rFonts w:cs="Arial"/>
          <w:b/>
          <w:szCs w:val="20"/>
        </w:rPr>
        <w:t>5</w:t>
      </w:r>
      <w:r w:rsidRPr="006D2277">
        <w:rPr>
          <w:rFonts w:cs="Arial"/>
          <w:b/>
          <w:szCs w:val="20"/>
        </w:rPr>
        <w:t>0 €</w:t>
      </w:r>
      <w:r w:rsidRPr="00FF0F28">
        <w:rPr>
          <w:rFonts w:cs="Arial"/>
          <w:szCs w:val="20"/>
        </w:rPr>
        <w:t xml:space="preserve"> net de taxes par infraction constatée</w:t>
      </w:r>
      <w:r>
        <w:rPr>
          <w:rFonts w:cs="Arial"/>
          <w:szCs w:val="20"/>
        </w:rPr>
        <w:t xml:space="preserve"> et par jour calendaire</w:t>
      </w:r>
      <w:r w:rsidRPr="00FF0F28">
        <w:rPr>
          <w:rFonts w:cs="Arial"/>
          <w:szCs w:val="20"/>
        </w:rPr>
        <w:t xml:space="preserve">. </w:t>
      </w:r>
    </w:p>
    <w:p w14:paraId="0383F965" w14:textId="3CB9B7FD" w:rsidR="00326FCC" w:rsidRDefault="00326FCC" w:rsidP="00326FCC">
      <w:pPr>
        <w:numPr>
          <w:ilvl w:val="0"/>
          <w:numId w:val="8"/>
        </w:numPr>
        <w:suppressAutoHyphens/>
        <w:autoSpaceDE w:val="0"/>
        <w:spacing w:before="120" w:after="120" w:line="240" w:lineRule="auto"/>
        <w:ind w:left="709" w:hanging="425"/>
        <w:rPr>
          <w:rFonts w:cs="Arial"/>
          <w:szCs w:val="20"/>
        </w:rPr>
      </w:pPr>
      <w:r w:rsidRPr="00FF0F28">
        <w:rPr>
          <w:rFonts w:cs="Arial"/>
          <w:szCs w:val="20"/>
        </w:rPr>
        <w:t xml:space="preserve">Dépôt de matériaux, terres, gravats en dehors des zones prescrites : </w:t>
      </w:r>
      <w:r w:rsidR="003A5D4B">
        <w:rPr>
          <w:rFonts w:cs="Arial"/>
          <w:b/>
          <w:szCs w:val="20"/>
        </w:rPr>
        <w:t>1</w:t>
      </w:r>
      <w:r w:rsidRPr="006D2277">
        <w:rPr>
          <w:rFonts w:cs="Arial"/>
          <w:b/>
          <w:szCs w:val="20"/>
        </w:rPr>
        <w:t>00 €</w:t>
      </w:r>
      <w:r w:rsidRPr="00FF0F28">
        <w:rPr>
          <w:rFonts w:cs="Arial"/>
          <w:szCs w:val="20"/>
        </w:rPr>
        <w:t xml:space="preserve"> </w:t>
      </w:r>
      <w:r>
        <w:rPr>
          <w:rFonts w:cs="Arial"/>
          <w:szCs w:val="20"/>
        </w:rPr>
        <w:t>net de taxes</w:t>
      </w:r>
      <w:r w:rsidRPr="00FF0F28">
        <w:rPr>
          <w:rFonts w:cs="Arial"/>
          <w:szCs w:val="20"/>
        </w:rPr>
        <w:t xml:space="preserve"> par jour et par m3.</w:t>
      </w:r>
    </w:p>
    <w:p w14:paraId="79034CE3" w14:textId="4F5AEC87" w:rsidR="00326FCC" w:rsidRDefault="00326FCC" w:rsidP="00326FCC">
      <w:pPr>
        <w:numPr>
          <w:ilvl w:val="0"/>
          <w:numId w:val="8"/>
        </w:numPr>
        <w:suppressAutoHyphens/>
        <w:autoSpaceDE w:val="0"/>
        <w:spacing w:before="120" w:after="120" w:line="240" w:lineRule="auto"/>
        <w:ind w:left="709" w:hanging="425"/>
        <w:rPr>
          <w:rFonts w:cs="Arial"/>
          <w:szCs w:val="20"/>
        </w:rPr>
      </w:pPr>
      <w:r w:rsidRPr="00FF0F28">
        <w:rPr>
          <w:rFonts w:cs="Arial"/>
          <w:szCs w:val="20"/>
        </w:rPr>
        <w:t xml:space="preserve">Non-respect des contraintes du site hospitalier (hygiène, circulation, bruit, vibration, etc.…) : </w:t>
      </w:r>
      <w:r w:rsidR="003A5D4B">
        <w:rPr>
          <w:rFonts w:cs="Arial"/>
          <w:b/>
          <w:szCs w:val="20"/>
        </w:rPr>
        <w:t>15</w:t>
      </w:r>
      <w:r w:rsidRPr="006D2277">
        <w:rPr>
          <w:rFonts w:cs="Arial"/>
          <w:b/>
          <w:szCs w:val="20"/>
        </w:rPr>
        <w:t>0</w:t>
      </w:r>
      <w:r>
        <w:rPr>
          <w:rFonts w:cs="Arial"/>
          <w:b/>
          <w:szCs w:val="20"/>
        </w:rPr>
        <w:t xml:space="preserve"> </w:t>
      </w:r>
      <w:r w:rsidRPr="006D2277">
        <w:rPr>
          <w:rFonts w:cs="Arial"/>
          <w:b/>
          <w:szCs w:val="20"/>
        </w:rPr>
        <w:t xml:space="preserve">€ </w:t>
      </w:r>
      <w:r>
        <w:rPr>
          <w:rFonts w:cs="Arial"/>
          <w:szCs w:val="20"/>
        </w:rPr>
        <w:t>net de taxes</w:t>
      </w:r>
      <w:r w:rsidRPr="00FF0F28">
        <w:rPr>
          <w:rFonts w:cs="Arial"/>
          <w:szCs w:val="20"/>
        </w:rPr>
        <w:t xml:space="preserve"> </w:t>
      </w:r>
      <w:r>
        <w:rPr>
          <w:rFonts w:cs="Arial"/>
          <w:szCs w:val="20"/>
        </w:rPr>
        <w:t xml:space="preserve">par constat et par </w:t>
      </w:r>
      <w:r w:rsidRPr="00FF0F28">
        <w:rPr>
          <w:rFonts w:cs="Arial"/>
          <w:szCs w:val="20"/>
        </w:rPr>
        <w:t>jour calendaire</w:t>
      </w:r>
    </w:p>
    <w:p w14:paraId="0EA99F52" w14:textId="6E30C797" w:rsidR="00326FCC" w:rsidRPr="0015324D" w:rsidRDefault="00326FCC" w:rsidP="00326FCC">
      <w:pPr>
        <w:pStyle w:val="Standard"/>
        <w:numPr>
          <w:ilvl w:val="0"/>
          <w:numId w:val="8"/>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50 €</w:t>
      </w:r>
      <w:r w:rsidRPr="0015324D">
        <w:rPr>
          <w:rFonts w:ascii="Arial" w:eastAsiaTheme="minorHAnsi" w:hAnsi="Arial" w:cs="Arial"/>
          <w:kern w:val="0"/>
          <w:lang w:eastAsia="en-US"/>
        </w:rPr>
        <w:t xml:space="preserve"> net de</w:t>
      </w:r>
      <w:r>
        <w:rPr>
          <w:rFonts w:ascii="Arial" w:hAnsi="Arial" w:cs="Arial"/>
        </w:rPr>
        <w:t xml:space="preserve"> </w:t>
      </w:r>
      <w:r w:rsidRPr="0015324D">
        <w:rPr>
          <w:rFonts w:ascii="Arial" w:eastAsiaTheme="minorHAnsi" w:hAnsi="Arial" w:cs="Arial"/>
          <w:kern w:val="0"/>
          <w:lang w:eastAsia="en-US"/>
        </w:rPr>
        <w:t xml:space="preserve">taxes par </w:t>
      </w:r>
      <w:r>
        <w:rPr>
          <w:rFonts w:ascii="Arial" w:eastAsiaTheme="minorHAnsi" w:hAnsi="Arial" w:cs="Arial"/>
          <w:kern w:val="0"/>
          <w:lang w:eastAsia="en-US"/>
        </w:rPr>
        <w:t>infraction constatée.</w:t>
      </w:r>
    </w:p>
    <w:p w14:paraId="1C51D433" w14:textId="2C282CDB" w:rsidR="00326FCC" w:rsidRPr="00FF0F28" w:rsidRDefault="00326FCC" w:rsidP="00326FCC">
      <w:pPr>
        <w:numPr>
          <w:ilvl w:val="0"/>
          <w:numId w:val="8"/>
        </w:numPr>
        <w:suppressAutoHyphens/>
        <w:autoSpaceDE w:val="0"/>
        <w:spacing w:before="120" w:after="120" w:line="240" w:lineRule="auto"/>
        <w:ind w:left="709" w:hanging="425"/>
        <w:rPr>
          <w:rFonts w:cs="Arial"/>
          <w:szCs w:val="20"/>
        </w:rPr>
      </w:pPr>
      <w:r w:rsidRPr="00FF0F28">
        <w:rPr>
          <w:rFonts w:cs="Arial"/>
          <w:szCs w:val="20"/>
        </w:rPr>
        <w:t xml:space="preserve">Non-respect des délais de prévenance : </w:t>
      </w:r>
      <w:r w:rsidR="003A5D4B">
        <w:rPr>
          <w:rFonts w:cs="Arial"/>
          <w:b/>
          <w:szCs w:val="20"/>
        </w:rPr>
        <w:t>10</w:t>
      </w:r>
      <w:r w:rsidRPr="006D2277">
        <w:rPr>
          <w:rFonts w:cs="Arial"/>
          <w:b/>
          <w:szCs w:val="20"/>
        </w:rPr>
        <w:t>0</w:t>
      </w:r>
      <w:r>
        <w:rPr>
          <w:rFonts w:cs="Arial"/>
          <w:b/>
          <w:szCs w:val="20"/>
        </w:rPr>
        <w:t xml:space="preserve"> </w:t>
      </w:r>
      <w:r w:rsidRPr="006D2277">
        <w:rPr>
          <w:rFonts w:cs="Arial"/>
          <w:b/>
          <w:szCs w:val="20"/>
        </w:rPr>
        <w:t>€</w:t>
      </w:r>
      <w:r w:rsidRPr="00FF0F28">
        <w:rPr>
          <w:rFonts w:cs="Arial"/>
          <w:szCs w:val="20"/>
        </w:rPr>
        <w:t xml:space="preserve"> </w:t>
      </w:r>
      <w:r>
        <w:rPr>
          <w:rFonts w:cs="Arial"/>
          <w:szCs w:val="20"/>
        </w:rPr>
        <w:t xml:space="preserve">net de taxes par </w:t>
      </w:r>
      <w:r w:rsidRPr="00FF0F28">
        <w:rPr>
          <w:rFonts w:cs="Arial"/>
          <w:szCs w:val="20"/>
        </w:rPr>
        <w:t>jour calendaire</w:t>
      </w:r>
      <w:r>
        <w:rPr>
          <w:rFonts w:cs="Arial"/>
          <w:szCs w:val="20"/>
        </w:rPr>
        <w:t>.</w:t>
      </w:r>
    </w:p>
    <w:p w14:paraId="0A465FFA" w14:textId="49A6C69D" w:rsidR="00326FCC" w:rsidRPr="00647BE2" w:rsidRDefault="00326FCC" w:rsidP="00326FCC">
      <w:pPr>
        <w:numPr>
          <w:ilvl w:val="0"/>
          <w:numId w:val="8"/>
        </w:numPr>
        <w:suppressAutoHyphens/>
        <w:autoSpaceDE w:val="0"/>
        <w:spacing w:before="120" w:after="120" w:line="240" w:lineRule="auto"/>
        <w:ind w:left="709" w:hanging="425"/>
        <w:rPr>
          <w:rFonts w:cs="Arial"/>
          <w:szCs w:val="20"/>
        </w:rPr>
      </w:pPr>
      <w:r>
        <w:rPr>
          <w:rFonts w:cs="Arial"/>
          <w:szCs w:val="20"/>
        </w:rPr>
        <w:t>Non n</w:t>
      </w:r>
      <w:r w:rsidRPr="00FF0F28">
        <w:rPr>
          <w:rFonts w:cs="Arial"/>
          <w:szCs w:val="20"/>
        </w:rPr>
        <w:t>ettoyage du cheminement du chantier</w:t>
      </w:r>
      <w:r>
        <w:rPr>
          <w:rFonts w:cs="Arial"/>
          <w:szCs w:val="20"/>
        </w:rPr>
        <w:t xml:space="preserve">, des voiries et abords du chantier </w:t>
      </w:r>
      <w:r w:rsidRPr="00FF0F28">
        <w:rPr>
          <w:rFonts w:cs="Arial"/>
          <w:szCs w:val="20"/>
        </w:rPr>
        <w:t xml:space="preserve">: </w:t>
      </w:r>
      <w:r w:rsidR="003A5D4B">
        <w:rPr>
          <w:rFonts w:cs="Arial"/>
          <w:b/>
          <w:szCs w:val="20"/>
        </w:rPr>
        <w:t>1</w:t>
      </w:r>
      <w:r w:rsidRPr="006D2277">
        <w:rPr>
          <w:rFonts w:cs="Arial"/>
          <w:b/>
          <w:szCs w:val="20"/>
        </w:rPr>
        <w:t>00 €</w:t>
      </w:r>
      <w:r w:rsidRPr="00FF0F28">
        <w:rPr>
          <w:rFonts w:cs="Arial"/>
          <w:szCs w:val="20"/>
        </w:rPr>
        <w:t xml:space="preserve"> </w:t>
      </w:r>
      <w:r>
        <w:rPr>
          <w:rFonts w:cs="Arial"/>
          <w:szCs w:val="20"/>
        </w:rPr>
        <w:t>net de taxes</w:t>
      </w:r>
      <w:r w:rsidRPr="00FF0F28">
        <w:rPr>
          <w:rFonts w:cs="Arial"/>
          <w:szCs w:val="20"/>
        </w:rPr>
        <w:t xml:space="preserve"> </w:t>
      </w:r>
      <w:r>
        <w:rPr>
          <w:rFonts w:cs="Arial"/>
          <w:szCs w:val="20"/>
        </w:rPr>
        <w:t xml:space="preserve">par </w:t>
      </w:r>
      <w:r w:rsidRPr="00647BE2">
        <w:rPr>
          <w:rFonts w:cs="Arial"/>
          <w:szCs w:val="20"/>
        </w:rPr>
        <w:t>infraction constatée</w:t>
      </w:r>
      <w:r w:rsidRPr="00FF0F28">
        <w:rPr>
          <w:rFonts w:cs="Arial"/>
          <w:szCs w:val="20"/>
        </w:rPr>
        <w:t>.</w:t>
      </w:r>
    </w:p>
    <w:p w14:paraId="48DCBD2E" w14:textId="4883CFEC" w:rsidR="00326FCC" w:rsidRDefault="00326FCC" w:rsidP="00326FCC">
      <w:pPr>
        <w:numPr>
          <w:ilvl w:val="0"/>
          <w:numId w:val="8"/>
        </w:numPr>
        <w:suppressAutoHyphens/>
        <w:autoSpaceDE w:val="0"/>
        <w:spacing w:before="120" w:after="120" w:line="240" w:lineRule="auto"/>
        <w:ind w:left="709" w:hanging="425"/>
        <w:rPr>
          <w:rFonts w:cs="Arial"/>
          <w:szCs w:val="20"/>
        </w:rPr>
      </w:pPr>
      <w:r w:rsidRPr="00FF0F28">
        <w:rPr>
          <w:rFonts w:cs="Arial"/>
          <w:szCs w:val="20"/>
        </w:rPr>
        <w:lastRenderedPageBreak/>
        <w:t>Non maintien des installations/signalisations de chantier/sécurité définies sur le plan d’installation de chantier en phase préparatoire</w:t>
      </w:r>
      <w:r w:rsidR="003A5D4B">
        <w:rPr>
          <w:rFonts w:cs="Arial"/>
          <w:szCs w:val="20"/>
        </w:rPr>
        <w:t xml:space="preserve"> </w:t>
      </w:r>
      <w:r w:rsidRPr="00FF0F28">
        <w:rPr>
          <w:rFonts w:cs="Arial"/>
          <w:szCs w:val="20"/>
        </w:rPr>
        <w:t xml:space="preserve">: </w:t>
      </w:r>
      <w:r w:rsidR="003A5D4B">
        <w:rPr>
          <w:rFonts w:cs="Arial"/>
          <w:b/>
          <w:szCs w:val="20"/>
        </w:rPr>
        <w:t>10</w:t>
      </w:r>
      <w:r w:rsidRPr="006D2277">
        <w:rPr>
          <w:rFonts w:cs="Arial"/>
          <w:b/>
          <w:szCs w:val="20"/>
        </w:rPr>
        <w:t>0 €</w:t>
      </w:r>
      <w:r w:rsidRPr="00FF0F28">
        <w:rPr>
          <w:rFonts w:cs="Arial"/>
          <w:szCs w:val="20"/>
        </w:rPr>
        <w:t xml:space="preserve"> </w:t>
      </w:r>
      <w:r>
        <w:rPr>
          <w:rFonts w:cs="Arial"/>
          <w:szCs w:val="20"/>
        </w:rPr>
        <w:t>net de taxes</w:t>
      </w:r>
      <w:r w:rsidRPr="00FF0F28">
        <w:rPr>
          <w:rFonts w:cs="Arial"/>
          <w:szCs w:val="20"/>
        </w:rPr>
        <w:t xml:space="preserve"> </w:t>
      </w:r>
      <w:r>
        <w:rPr>
          <w:rFonts w:cs="Arial"/>
          <w:szCs w:val="20"/>
        </w:rPr>
        <w:t xml:space="preserve">par </w:t>
      </w:r>
      <w:r w:rsidRPr="00FF0F28">
        <w:rPr>
          <w:rFonts w:cs="Arial"/>
          <w:szCs w:val="20"/>
        </w:rPr>
        <w:t>jour calendaire.</w:t>
      </w:r>
    </w:p>
    <w:p w14:paraId="110D6A5F" w14:textId="227BEB3C" w:rsidR="00326FCC" w:rsidRPr="009114C1" w:rsidRDefault="00326FCC" w:rsidP="009114C1">
      <w:pPr>
        <w:numPr>
          <w:ilvl w:val="0"/>
          <w:numId w:val="8"/>
        </w:numPr>
        <w:suppressAutoHyphens/>
        <w:autoSpaceDE w:val="0"/>
        <w:spacing w:before="120" w:after="120" w:line="240" w:lineRule="auto"/>
        <w:ind w:left="709" w:hanging="425"/>
        <w:rPr>
          <w:rFonts w:cs="Arial"/>
          <w:szCs w:val="20"/>
        </w:rPr>
      </w:pPr>
      <w:r w:rsidRPr="00FF0F28">
        <w:rPr>
          <w:rFonts w:cs="Arial"/>
          <w:szCs w:val="20"/>
        </w:rPr>
        <w:t xml:space="preserve">Non-respect du nettoyage hebdomadaire pour chacune des phases du chantier : </w:t>
      </w:r>
      <w:r w:rsidRPr="006D2277">
        <w:rPr>
          <w:rFonts w:cs="Arial"/>
          <w:b/>
          <w:szCs w:val="20"/>
        </w:rPr>
        <w:t>50 €</w:t>
      </w:r>
      <w:r w:rsidRPr="00FF0F28">
        <w:rPr>
          <w:rFonts w:cs="Arial"/>
          <w:szCs w:val="20"/>
        </w:rPr>
        <w:t xml:space="preserve"> </w:t>
      </w:r>
      <w:r>
        <w:rPr>
          <w:rFonts w:cs="Arial"/>
          <w:szCs w:val="20"/>
        </w:rPr>
        <w:t>net de taxes</w:t>
      </w:r>
      <w:r w:rsidRPr="00FF0F28">
        <w:rPr>
          <w:rFonts w:cs="Arial"/>
          <w:szCs w:val="20"/>
        </w:rPr>
        <w:t xml:space="preserve"> </w:t>
      </w:r>
      <w:r>
        <w:rPr>
          <w:rFonts w:cs="Arial"/>
          <w:szCs w:val="20"/>
        </w:rPr>
        <w:t>par infraction</w:t>
      </w:r>
      <w:r w:rsidRPr="00FF0F28">
        <w:rPr>
          <w:rFonts w:cs="Arial"/>
          <w:szCs w:val="20"/>
        </w:rPr>
        <w:t xml:space="preserve"> constatée</w:t>
      </w:r>
      <w:r w:rsidR="003A5D4B">
        <w:rPr>
          <w:rFonts w:cs="Arial"/>
          <w:szCs w:val="20"/>
        </w:rPr>
        <w:t xml:space="preserve"> et par jour calendaire.</w:t>
      </w:r>
    </w:p>
    <w:p w14:paraId="4AB66912" w14:textId="77777777" w:rsidR="00326FCC" w:rsidRDefault="00326FCC" w:rsidP="00326FCC">
      <w:pPr>
        <w:pStyle w:val="Titre2"/>
      </w:pPr>
      <w:r>
        <w:t xml:space="preserve"> </w:t>
      </w:r>
      <w:bookmarkStart w:id="227" w:name="_Toc37431250"/>
      <w:bookmarkStart w:id="228" w:name="_Toc45099025"/>
      <w:bookmarkStart w:id="229" w:name="_Toc203047347"/>
      <w:r>
        <w:t>Pénalités pour non-levées de réserves</w:t>
      </w:r>
      <w:bookmarkEnd w:id="227"/>
      <w:bookmarkEnd w:id="228"/>
      <w:bookmarkEnd w:id="229"/>
    </w:p>
    <w:p w14:paraId="52E9B7F9" w14:textId="77777777" w:rsidR="00326FCC" w:rsidRPr="00DB7F7F" w:rsidRDefault="00326FCC" w:rsidP="00326FCC">
      <w:pPr>
        <w:spacing w:before="120" w:after="120" w:line="240" w:lineRule="exact"/>
        <w:rPr>
          <w:rFonts w:cs="Arial"/>
          <w:szCs w:val="20"/>
        </w:rPr>
      </w:pPr>
      <w:r w:rsidRPr="00DB7F7F">
        <w:rPr>
          <w:rFonts w:cs="Arial"/>
          <w:szCs w:val="20"/>
        </w:rPr>
        <w:t xml:space="preserve">Le Titulaire du marché dispose d’un délai de </w:t>
      </w:r>
      <w:r w:rsidRPr="003A5D4B">
        <w:rPr>
          <w:rFonts w:cs="Arial"/>
          <w:b/>
          <w:bCs/>
          <w:szCs w:val="20"/>
        </w:rPr>
        <w:t>TROIS SEMAINES</w:t>
      </w:r>
      <w:r w:rsidRPr="00DB7F7F">
        <w:rPr>
          <w:rFonts w:cs="Arial"/>
          <w:szCs w:val="20"/>
        </w:rPr>
        <w:t xml:space="preserve"> à compter de la date de réception pour lever les réserves mentionnées au PV de réception. Ce délai s’entend également pour les réceptions intermédiaires. </w:t>
      </w:r>
    </w:p>
    <w:p w14:paraId="6B439C87" w14:textId="77777777" w:rsidR="00326FCC" w:rsidRPr="00DB7F7F" w:rsidRDefault="00326FCC" w:rsidP="00326FCC">
      <w:pPr>
        <w:spacing w:before="120" w:after="120" w:line="240" w:lineRule="exact"/>
        <w:rPr>
          <w:rFonts w:cs="Arial"/>
          <w:szCs w:val="20"/>
        </w:rPr>
      </w:pPr>
      <w:r w:rsidRPr="00DB7F7F">
        <w:rPr>
          <w:rFonts w:cs="Arial"/>
          <w:szCs w:val="20"/>
        </w:rPr>
        <w:t xml:space="preserve">En cas de dépassement de ce délai, le maître d’ouvrage procèdera après mise en demeure restée infructueuse, à la mise en œuvre d’une exécution aux frais et risques du titulaire. </w:t>
      </w:r>
    </w:p>
    <w:p w14:paraId="1BD8D56A" w14:textId="77777777" w:rsidR="00326FCC" w:rsidRPr="00DB7F7F" w:rsidRDefault="00326FCC" w:rsidP="00326FCC">
      <w:pPr>
        <w:spacing w:before="120" w:after="120" w:line="240" w:lineRule="exact"/>
        <w:rPr>
          <w:rFonts w:cs="Arial"/>
          <w:szCs w:val="20"/>
        </w:rPr>
      </w:pPr>
      <w:r w:rsidRPr="00DB7F7F">
        <w:rPr>
          <w:rFonts w:cs="Arial"/>
          <w:szCs w:val="20"/>
        </w:rPr>
        <w:t xml:space="preserve">Sous réserve de la faible importance des imperfections – qui ne pourront en aucun cas être de nature à porter atteinte à la sécurité, au comportement ou à l’utilisation des ouvrages – et des difficultés que présenterait la mise en conformité, le maître d’ouvrage pourra le cas échéant renoncer à ordonner la réfection des ouvrages et proposer au titulaire une réfaction sur les prix. </w:t>
      </w:r>
    </w:p>
    <w:p w14:paraId="68800C69" w14:textId="77777777" w:rsidR="00326FCC" w:rsidRPr="007A3A03" w:rsidRDefault="00326FCC" w:rsidP="00326FCC">
      <w:pPr>
        <w:spacing w:before="120" w:after="120" w:line="240" w:lineRule="exact"/>
        <w:rPr>
          <w:rFonts w:cs="Arial"/>
          <w:szCs w:val="20"/>
        </w:rPr>
      </w:pPr>
      <w:r w:rsidRPr="007A3A03">
        <w:rPr>
          <w:rFonts w:cs="Arial"/>
          <w:szCs w:val="20"/>
        </w:rPr>
        <w:t xml:space="preserve">Compte tenu de l’impératif pour le maître d’ouvrage de reprendre pleine possession de locaux dans de parfaites conditions, la mise en demeure ainsi évoquée s’entend de la manière suivante. </w:t>
      </w:r>
    </w:p>
    <w:p w14:paraId="13690E3C" w14:textId="77777777" w:rsidR="00326FCC" w:rsidRPr="007A3A03" w:rsidRDefault="00326FCC" w:rsidP="00326FCC">
      <w:pPr>
        <w:spacing w:before="120" w:after="120" w:line="240" w:lineRule="exact"/>
        <w:rPr>
          <w:rFonts w:cs="Arial"/>
          <w:szCs w:val="20"/>
        </w:rPr>
      </w:pPr>
      <w:r w:rsidRPr="007A3A03">
        <w:rPr>
          <w:rFonts w:cs="Arial"/>
          <w:szCs w:val="20"/>
        </w:rPr>
        <w:t xml:space="preserve">Il est attendu du titulaire : </w:t>
      </w:r>
    </w:p>
    <w:p w14:paraId="4053D177" w14:textId="77777777" w:rsidR="00326FCC" w:rsidRPr="007A3A03" w:rsidRDefault="00326FCC" w:rsidP="00326FCC">
      <w:pPr>
        <w:pStyle w:val="Paragraphedeliste"/>
        <w:numPr>
          <w:ilvl w:val="0"/>
          <w:numId w:val="39"/>
        </w:numPr>
        <w:spacing w:before="120" w:after="120" w:line="240" w:lineRule="exact"/>
        <w:contextualSpacing w:val="0"/>
        <w:rPr>
          <w:rFonts w:cs="Arial"/>
          <w:szCs w:val="20"/>
        </w:rPr>
      </w:pPr>
      <w:r w:rsidRPr="007A3A03">
        <w:rPr>
          <w:rFonts w:cs="Arial"/>
          <w:szCs w:val="20"/>
        </w:rPr>
        <w:t xml:space="preserve">Qu’il produise dans les 48 heures suivant la réception de la mise en demeure une note synthétique sur les mesures qu’il entend mettre en œuvre pour pallier à sa défaillance ; </w:t>
      </w:r>
    </w:p>
    <w:p w14:paraId="6A978883" w14:textId="77777777" w:rsidR="00326FCC" w:rsidRPr="007A3A03" w:rsidRDefault="00326FCC" w:rsidP="00326FCC">
      <w:pPr>
        <w:pStyle w:val="Paragraphedeliste"/>
        <w:numPr>
          <w:ilvl w:val="0"/>
          <w:numId w:val="39"/>
        </w:numPr>
        <w:spacing w:before="120" w:after="120" w:line="240" w:lineRule="exact"/>
        <w:contextualSpacing w:val="0"/>
        <w:rPr>
          <w:rFonts w:cs="Arial"/>
          <w:szCs w:val="20"/>
        </w:rPr>
      </w:pPr>
      <w:r w:rsidRPr="007A3A03">
        <w:rPr>
          <w:rFonts w:cs="Arial"/>
          <w:szCs w:val="20"/>
        </w:rPr>
        <w:t>Qu’il mette en œuvre ces mesures et lève l’ensemble des réserves restantes dans un délai maximal de 7 jours francs ;</w:t>
      </w:r>
    </w:p>
    <w:p w14:paraId="525CF1F7" w14:textId="44B7FA1E" w:rsidR="00326FCC" w:rsidRPr="007A3A03" w:rsidRDefault="00326FCC" w:rsidP="00326FCC">
      <w:pPr>
        <w:spacing w:before="120" w:after="120" w:line="240" w:lineRule="exact"/>
        <w:rPr>
          <w:rFonts w:cs="Arial"/>
          <w:szCs w:val="20"/>
        </w:rPr>
      </w:pPr>
      <w:r w:rsidRPr="007A3A03">
        <w:rPr>
          <w:rFonts w:cs="Arial"/>
          <w:szCs w:val="20"/>
        </w:rPr>
        <w:t xml:space="preserve">Indépendamment des mesures coercitives prévues, le maître de l’ouvrage appliquera les pénalités de retard prévues à l’article </w:t>
      </w:r>
      <w:r w:rsidR="00933F1B">
        <w:rPr>
          <w:rFonts w:cs="Arial"/>
          <w:szCs w:val="20"/>
        </w:rPr>
        <w:t xml:space="preserve">21.10 </w:t>
      </w:r>
      <w:r w:rsidRPr="007A3A03">
        <w:rPr>
          <w:rFonts w:cs="Arial"/>
          <w:szCs w:val="20"/>
        </w:rPr>
        <w:t xml:space="preserve">du CCAP si les dates ci-dessus ne sont pas respectées. </w:t>
      </w:r>
    </w:p>
    <w:p w14:paraId="52BB6B8B" w14:textId="77777777" w:rsidR="00326FCC" w:rsidRDefault="00326FCC" w:rsidP="00326FCC">
      <w:pPr>
        <w:pStyle w:val="Titre2"/>
      </w:pPr>
      <w:bookmarkStart w:id="230" w:name="_Toc37431251"/>
      <w:bookmarkStart w:id="231" w:name="_Toc45099026"/>
      <w:bookmarkStart w:id="232" w:name="_Toc203047348"/>
      <w:r>
        <w:t>Pénalité pour manquement aux obligations de confidentialité</w:t>
      </w:r>
      <w:bookmarkEnd w:id="230"/>
      <w:bookmarkEnd w:id="231"/>
      <w:bookmarkEnd w:id="232"/>
    </w:p>
    <w:p w14:paraId="7B199307" w14:textId="77777777" w:rsidR="00326FCC" w:rsidRDefault="00326FCC" w:rsidP="00326FCC">
      <w:pPr>
        <w:rPr>
          <w:rFonts w:cs="Arial"/>
          <w:szCs w:val="20"/>
        </w:rPr>
      </w:pPr>
      <w:r w:rsidRPr="000B3622">
        <w:rPr>
          <w:rFonts w:cs="Arial"/>
          <w:szCs w:val="20"/>
        </w:rPr>
        <w:t xml:space="preserve">En cas de manquement aux obligations de confidentialité, le Titulaire encourt une pénalité d’un montant de 500 € par manquement constaté. </w:t>
      </w:r>
    </w:p>
    <w:p w14:paraId="1F2A6416" w14:textId="77777777" w:rsidR="00326FCC" w:rsidRDefault="00326FCC" w:rsidP="00326FCC">
      <w:pPr>
        <w:pStyle w:val="Titre2"/>
      </w:pPr>
      <w:bookmarkStart w:id="233" w:name="_Toc37431252"/>
      <w:bookmarkStart w:id="234" w:name="_Toc45099027"/>
      <w:bookmarkStart w:id="235" w:name="_Toc203047349"/>
      <w:r>
        <w:t>Pénalité pour non remplacement d’un membre de l’équipe</w:t>
      </w:r>
      <w:bookmarkEnd w:id="233"/>
      <w:bookmarkEnd w:id="234"/>
      <w:bookmarkEnd w:id="235"/>
      <w:r>
        <w:t xml:space="preserve"> </w:t>
      </w:r>
    </w:p>
    <w:p w14:paraId="384E733D" w14:textId="24366927" w:rsidR="00326FCC" w:rsidRDefault="00326FCC" w:rsidP="00326FCC">
      <w:pPr>
        <w:rPr>
          <w:rFonts w:cs="Arial"/>
          <w:szCs w:val="20"/>
        </w:rPr>
      </w:pPr>
      <w:r w:rsidRPr="000B3622">
        <w:rPr>
          <w:rFonts w:cs="Arial"/>
          <w:szCs w:val="20"/>
        </w:rPr>
        <w:t xml:space="preserve">En cas de non remplacement de la personne chargée </w:t>
      </w:r>
      <w:r>
        <w:rPr>
          <w:rFonts w:cs="Arial"/>
          <w:szCs w:val="20"/>
        </w:rPr>
        <w:t>représenter le Titulaire</w:t>
      </w:r>
      <w:r w:rsidRPr="000B3622">
        <w:rPr>
          <w:rFonts w:cs="Arial"/>
          <w:szCs w:val="20"/>
        </w:rPr>
        <w:t xml:space="preserve">, dans le délai mentionné à l’article </w:t>
      </w:r>
      <w:r w:rsidR="00933F1B">
        <w:rPr>
          <w:rFonts w:cs="Arial"/>
          <w:szCs w:val="20"/>
        </w:rPr>
        <w:t xml:space="preserve">2.4.3 </w:t>
      </w:r>
      <w:r w:rsidRPr="000B3622">
        <w:rPr>
          <w:rFonts w:cs="Arial"/>
          <w:szCs w:val="20"/>
        </w:rPr>
        <w:t>du présent document, le Titulaire encourt une pénalité d’un montant de 100 € par jour calendaire de retard.</w:t>
      </w:r>
    </w:p>
    <w:p w14:paraId="2419B54C" w14:textId="4B5C099E" w:rsidR="00DF1BB7" w:rsidRPr="00DF1BB7" w:rsidRDefault="00DF1BB7" w:rsidP="00326FCC">
      <w:pPr>
        <w:pStyle w:val="Titre2"/>
      </w:pPr>
      <w:bookmarkStart w:id="236" w:name="_Toc203047350"/>
      <w:r>
        <w:t>Pénalité pour non-respect de la clause d’interprétariat</w:t>
      </w:r>
      <w:bookmarkEnd w:id="236"/>
    </w:p>
    <w:p w14:paraId="6979D711" w14:textId="4ED5F8EF" w:rsidR="00DF1BB7" w:rsidRDefault="00DF1BB7" w:rsidP="00326FCC">
      <w:pPr>
        <w:rPr>
          <w:rFonts w:cs="Arial"/>
          <w:szCs w:val="20"/>
        </w:rPr>
      </w:pPr>
      <w:r>
        <w:rPr>
          <w:rFonts w:cs="Arial"/>
          <w:szCs w:val="20"/>
        </w:rPr>
        <w:t xml:space="preserve">En cas de manquement à l’obligation due au titre de l’article </w:t>
      </w:r>
      <w:r w:rsidR="003674EA">
        <w:rPr>
          <w:rFonts w:cs="Arial"/>
          <w:szCs w:val="20"/>
        </w:rPr>
        <w:t xml:space="preserve">22.5 du présent CCAP, le titulaire encourt une pénalité de </w:t>
      </w:r>
      <w:r w:rsidR="00B26756">
        <w:rPr>
          <w:rFonts w:cs="Arial"/>
          <w:szCs w:val="20"/>
        </w:rPr>
        <w:t>5</w:t>
      </w:r>
      <w:r w:rsidR="003674EA">
        <w:rPr>
          <w:rFonts w:cs="Arial"/>
          <w:szCs w:val="20"/>
        </w:rPr>
        <w:t>00 euros par manquement constaté.</w:t>
      </w:r>
    </w:p>
    <w:p w14:paraId="1C109AF5" w14:textId="77777777" w:rsidR="00BD5D0B" w:rsidRPr="00231295" w:rsidRDefault="00BD5D0B" w:rsidP="00BD5D0B">
      <w:pPr>
        <w:pStyle w:val="Titre2"/>
        <w:rPr>
          <w:rFonts w:cs="Arial"/>
          <w:szCs w:val="20"/>
        </w:rPr>
      </w:pPr>
      <w:bookmarkStart w:id="237" w:name="_Toc203047351"/>
      <w:r w:rsidRPr="00231295">
        <w:rPr>
          <w:rFonts w:cs="Arial"/>
          <w:szCs w:val="20"/>
        </w:rPr>
        <w:t>Pénalités pour</w:t>
      </w:r>
      <w:r>
        <w:rPr>
          <w:rFonts w:cs="Arial"/>
          <w:szCs w:val="20"/>
        </w:rPr>
        <w:t xml:space="preserve"> non-respect d’un engagement contractuel</w:t>
      </w:r>
      <w:bookmarkEnd w:id="237"/>
    </w:p>
    <w:p w14:paraId="01BBC8BD" w14:textId="19E3DD81" w:rsidR="00BD5D0B" w:rsidRPr="00BD5D0B" w:rsidRDefault="00BD5D0B" w:rsidP="00BD5D0B">
      <w:pPr>
        <w:tabs>
          <w:tab w:val="left" w:pos="709"/>
        </w:tabs>
        <w:spacing w:after="120" w:line="240" w:lineRule="auto"/>
        <w:rPr>
          <w:rFonts w:cs="Arial"/>
          <w:bCs/>
          <w:szCs w:val="20"/>
        </w:rPr>
      </w:pPr>
      <w:r w:rsidRPr="00453204">
        <w:rPr>
          <w:rFonts w:cs="Arial"/>
          <w:bCs/>
          <w:szCs w:val="20"/>
        </w:rPr>
        <w:t>En cas de non-respect par le titulaire d’un de ses engagements contractuels formulés dans son offre, le pouvoir adjudicateur pourra appliquer sans mise en demeure préalable une pénalité forfaitaire de 250 euros par constat.</w:t>
      </w:r>
    </w:p>
    <w:p w14:paraId="34A7BD6F" w14:textId="77777777" w:rsidR="00326FCC" w:rsidRPr="00301E55" w:rsidRDefault="00326FCC" w:rsidP="00326FCC">
      <w:pPr>
        <w:pStyle w:val="Titre2"/>
      </w:pPr>
      <w:bookmarkStart w:id="238" w:name="_Toc37431256"/>
      <w:bookmarkStart w:id="239" w:name="_Toc45099028"/>
      <w:bookmarkStart w:id="240" w:name="_Toc203047352"/>
      <w:r>
        <w:t>Modalités d’application des pénalités</w:t>
      </w:r>
      <w:bookmarkEnd w:id="238"/>
      <w:bookmarkEnd w:id="239"/>
      <w:bookmarkEnd w:id="240"/>
      <w:r>
        <w:t xml:space="preserve"> </w:t>
      </w:r>
    </w:p>
    <w:p w14:paraId="221B0FBC" w14:textId="77777777" w:rsidR="00326FCC" w:rsidRDefault="00326FCC" w:rsidP="00326FCC">
      <w:pPr>
        <w:spacing w:before="120" w:after="120" w:line="240" w:lineRule="auto"/>
        <w:rPr>
          <w:rFonts w:cs="Arial"/>
          <w:szCs w:val="20"/>
        </w:rPr>
      </w:pPr>
      <w:r w:rsidRPr="00FF0F28">
        <w:rPr>
          <w:rFonts w:cs="Arial"/>
          <w:szCs w:val="20"/>
        </w:rPr>
        <w:t xml:space="preserve">L'application des pénalités ci-dessus est laissée à l'initiative du Maître d'ouvrage qui conserve également la possibilité de refuser le travail réalisé par le </w:t>
      </w:r>
      <w:r>
        <w:rPr>
          <w:rFonts w:cs="Arial"/>
          <w:szCs w:val="20"/>
        </w:rPr>
        <w:t>Titulaire</w:t>
      </w:r>
      <w:r w:rsidRPr="00FF0F28">
        <w:rPr>
          <w:rFonts w:cs="Arial"/>
          <w:szCs w:val="20"/>
        </w:rPr>
        <w:t xml:space="preserve">, d'en prescrire la réfection totale ou partielle aux frais du </w:t>
      </w:r>
      <w:r>
        <w:rPr>
          <w:rFonts w:cs="Arial"/>
          <w:szCs w:val="20"/>
        </w:rPr>
        <w:t>Titulaire</w:t>
      </w:r>
      <w:r w:rsidRPr="00FF0F28">
        <w:rPr>
          <w:rFonts w:cs="Arial"/>
          <w:szCs w:val="20"/>
        </w:rPr>
        <w:t>.</w:t>
      </w:r>
    </w:p>
    <w:p w14:paraId="033772EC" w14:textId="77777777" w:rsidR="00326FCC" w:rsidRPr="00FF0F28" w:rsidRDefault="00326FCC" w:rsidP="00326FCC">
      <w:pPr>
        <w:spacing w:before="120" w:after="120" w:line="240" w:lineRule="auto"/>
        <w:rPr>
          <w:rFonts w:cs="Arial"/>
          <w:szCs w:val="20"/>
        </w:rPr>
      </w:pPr>
      <w:r>
        <w:rPr>
          <w:rFonts w:cs="Arial"/>
          <w:szCs w:val="20"/>
        </w:rPr>
        <w:t>Toutes les pénalités sont exigibles, sans mise en demeure préalable.</w:t>
      </w:r>
    </w:p>
    <w:p w14:paraId="01407020" w14:textId="4ADEDD84" w:rsidR="00326FCC" w:rsidRDefault="00326FCC" w:rsidP="00326FCC">
      <w:pPr>
        <w:spacing w:before="120" w:after="120" w:line="240" w:lineRule="auto"/>
        <w:rPr>
          <w:rFonts w:cs="Arial"/>
          <w:szCs w:val="20"/>
        </w:rPr>
      </w:pPr>
      <w:r w:rsidRPr="00FF0F28">
        <w:rPr>
          <w:rFonts w:cs="Arial"/>
          <w:szCs w:val="20"/>
        </w:rPr>
        <w:t xml:space="preserve">Le montant des pénalités est </w:t>
      </w:r>
      <w:r>
        <w:rPr>
          <w:rFonts w:cs="Arial"/>
          <w:szCs w:val="20"/>
        </w:rPr>
        <w:t>cumulatif</w:t>
      </w:r>
      <w:r w:rsidR="009114C1">
        <w:rPr>
          <w:rFonts w:cs="Arial"/>
          <w:szCs w:val="20"/>
        </w:rPr>
        <w:t>.</w:t>
      </w:r>
    </w:p>
    <w:p w14:paraId="201A2B6F" w14:textId="7ABDC792" w:rsidR="00326FCC" w:rsidRPr="00FF0F28" w:rsidRDefault="00326FCC" w:rsidP="00326FCC">
      <w:pPr>
        <w:spacing w:before="120" w:after="120" w:line="240" w:lineRule="auto"/>
        <w:rPr>
          <w:rFonts w:cs="Arial"/>
          <w:szCs w:val="20"/>
        </w:rPr>
      </w:pPr>
      <w:r w:rsidRPr="00FF0F28">
        <w:rPr>
          <w:rFonts w:cs="Arial"/>
          <w:szCs w:val="20"/>
        </w:rPr>
        <w:lastRenderedPageBreak/>
        <w:t xml:space="preserve">Par dérogation </w:t>
      </w:r>
      <w:r>
        <w:rPr>
          <w:rFonts w:cs="Arial"/>
          <w:szCs w:val="20"/>
        </w:rPr>
        <w:t xml:space="preserve">à l’article </w:t>
      </w:r>
      <w:r w:rsidR="009114C1">
        <w:rPr>
          <w:rFonts w:cs="Arial"/>
          <w:szCs w:val="20"/>
        </w:rPr>
        <w:t xml:space="preserve">19.2.1 </w:t>
      </w:r>
      <w:r>
        <w:rPr>
          <w:rFonts w:cs="Arial"/>
          <w:szCs w:val="20"/>
        </w:rPr>
        <w:t>du CCAG/TRAVAUX</w:t>
      </w:r>
      <w:r w:rsidRPr="00FF0F28">
        <w:rPr>
          <w:rFonts w:cs="Arial"/>
          <w:szCs w:val="20"/>
        </w:rPr>
        <w:t>, les pénalités</w:t>
      </w:r>
      <w:r>
        <w:rPr>
          <w:rFonts w:cs="Arial"/>
          <w:szCs w:val="20"/>
        </w:rPr>
        <w:t xml:space="preserve"> sont dues dès le premier euro.</w:t>
      </w:r>
    </w:p>
    <w:p w14:paraId="36EC767E" w14:textId="375618E0" w:rsidR="009114C1" w:rsidRDefault="009114C1" w:rsidP="00314A5D">
      <w:pPr>
        <w:spacing w:before="120" w:after="120" w:line="240" w:lineRule="auto"/>
        <w:rPr>
          <w:rFonts w:cs="Arial"/>
          <w:szCs w:val="20"/>
        </w:rPr>
      </w:pPr>
      <w:r>
        <w:rPr>
          <w:rFonts w:cs="Arial"/>
          <w:szCs w:val="20"/>
        </w:rPr>
        <w:t>Par dérogation à l’article 19.2.2 du CCAG/TRAVAUX, le montant cumulé des pénalités ne peut excéder 20% du bon de commande.</w:t>
      </w:r>
    </w:p>
    <w:p w14:paraId="4607493E" w14:textId="77777777" w:rsidR="00756230" w:rsidRPr="00442C29" w:rsidRDefault="00756230" w:rsidP="00756230">
      <w:pPr>
        <w:pStyle w:val="Titre1"/>
      </w:pPr>
      <w:bookmarkStart w:id="241" w:name="_Toc37431257"/>
      <w:bookmarkStart w:id="242" w:name="_Toc45099029"/>
      <w:bookmarkStart w:id="243" w:name="_Toc203047353"/>
      <w:r w:rsidRPr="00301E55">
        <w:t>Autres obligations du Titulaire</w:t>
      </w:r>
      <w:bookmarkEnd w:id="241"/>
      <w:bookmarkEnd w:id="242"/>
      <w:bookmarkEnd w:id="243"/>
    </w:p>
    <w:p w14:paraId="20919DFA" w14:textId="77777777" w:rsidR="00756230" w:rsidRPr="00301E55" w:rsidRDefault="00756230" w:rsidP="00756230">
      <w:pPr>
        <w:pStyle w:val="Titre2"/>
      </w:pPr>
      <w:bookmarkStart w:id="244" w:name="_Toc469492619"/>
      <w:bookmarkStart w:id="245" w:name="_Toc37431258"/>
      <w:bookmarkStart w:id="246" w:name="_Toc45099030"/>
      <w:bookmarkStart w:id="247" w:name="_Toc203047354"/>
      <w:r w:rsidRPr="00301E55">
        <w:t>Changements affectant le Titulaire</w:t>
      </w:r>
      <w:bookmarkEnd w:id="244"/>
      <w:bookmarkEnd w:id="245"/>
      <w:bookmarkEnd w:id="246"/>
      <w:bookmarkEnd w:id="247"/>
    </w:p>
    <w:p w14:paraId="0D663A1E" w14:textId="77777777" w:rsidR="00756230" w:rsidRPr="00301E55" w:rsidRDefault="00756230" w:rsidP="00756230">
      <w:pPr>
        <w:tabs>
          <w:tab w:val="left" w:pos="284"/>
          <w:tab w:val="left" w:pos="567"/>
        </w:tabs>
        <w:spacing w:line="240" w:lineRule="auto"/>
        <w:rPr>
          <w:rFonts w:cs="Arial"/>
          <w:szCs w:val="20"/>
        </w:rPr>
      </w:pPr>
      <w:r w:rsidRPr="00301E55">
        <w:rPr>
          <w:rFonts w:cs="Arial"/>
          <w:szCs w:val="20"/>
        </w:rPr>
        <w:t xml:space="preserve">Le Titulaire s’engage à informer le </w:t>
      </w:r>
      <w:r>
        <w:rPr>
          <w:rFonts w:cs="Arial"/>
          <w:szCs w:val="20"/>
        </w:rPr>
        <w:t>Pouvoir Adjudicateur</w:t>
      </w:r>
      <w:r w:rsidRPr="00301E55">
        <w:rPr>
          <w:rFonts w:cs="Arial"/>
          <w:szCs w:val="20"/>
        </w:rPr>
        <w:t xml:space="preserve"> de tout changement affectant : </w:t>
      </w:r>
    </w:p>
    <w:p w14:paraId="25D05084" w14:textId="77777777" w:rsidR="00756230" w:rsidRPr="00301E55" w:rsidRDefault="00756230" w:rsidP="00756230">
      <w:pPr>
        <w:pStyle w:val="Paragraphedeliste"/>
        <w:numPr>
          <w:ilvl w:val="0"/>
          <w:numId w:val="4"/>
        </w:numPr>
        <w:tabs>
          <w:tab w:val="left" w:pos="284"/>
          <w:tab w:val="left" w:pos="567"/>
        </w:tabs>
        <w:spacing w:line="240" w:lineRule="auto"/>
        <w:rPr>
          <w:rFonts w:cs="Arial"/>
          <w:szCs w:val="20"/>
        </w:rPr>
      </w:pPr>
      <w:r w:rsidRPr="00301E55">
        <w:rPr>
          <w:rFonts w:cs="Arial"/>
          <w:szCs w:val="20"/>
        </w:rPr>
        <w:t>la personne ayant qualité pour le représenter ;</w:t>
      </w:r>
    </w:p>
    <w:p w14:paraId="43AD9399" w14:textId="77777777" w:rsidR="00756230" w:rsidRPr="00301E55" w:rsidRDefault="00756230" w:rsidP="00756230">
      <w:pPr>
        <w:pStyle w:val="Paragraphedeliste"/>
        <w:numPr>
          <w:ilvl w:val="0"/>
          <w:numId w:val="4"/>
        </w:numPr>
        <w:tabs>
          <w:tab w:val="left" w:pos="284"/>
          <w:tab w:val="left" w:pos="567"/>
        </w:tabs>
        <w:spacing w:line="240" w:lineRule="auto"/>
        <w:rPr>
          <w:rFonts w:cs="Arial"/>
          <w:szCs w:val="20"/>
        </w:rPr>
      </w:pPr>
      <w:r w:rsidRPr="00301E55">
        <w:rPr>
          <w:rFonts w:cs="Arial"/>
          <w:szCs w:val="20"/>
        </w:rPr>
        <w:t>la forme de l’entreprise ;</w:t>
      </w:r>
    </w:p>
    <w:p w14:paraId="75041E89" w14:textId="77777777" w:rsidR="00756230" w:rsidRPr="00301E55" w:rsidRDefault="00756230" w:rsidP="00756230">
      <w:pPr>
        <w:pStyle w:val="Paragraphedeliste"/>
        <w:numPr>
          <w:ilvl w:val="0"/>
          <w:numId w:val="4"/>
        </w:numPr>
        <w:tabs>
          <w:tab w:val="left" w:pos="284"/>
          <w:tab w:val="left" w:pos="567"/>
        </w:tabs>
        <w:spacing w:line="240" w:lineRule="auto"/>
        <w:rPr>
          <w:rFonts w:cs="Arial"/>
          <w:szCs w:val="20"/>
        </w:rPr>
      </w:pPr>
      <w:r w:rsidRPr="00301E55">
        <w:rPr>
          <w:rFonts w:cs="Arial"/>
          <w:szCs w:val="20"/>
        </w:rPr>
        <w:t>la raison sociale de l’entreprise ou sa dénomination ;</w:t>
      </w:r>
    </w:p>
    <w:p w14:paraId="3A145253" w14:textId="77777777" w:rsidR="00756230" w:rsidRPr="00301E55" w:rsidRDefault="00756230" w:rsidP="00756230">
      <w:pPr>
        <w:pStyle w:val="Paragraphedeliste"/>
        <w:numPr>
          <w:ilvl w:val="0"/>
          <w:numId w:val="4"/>
        </w:numPr>
        <w:tabs>
          <w:tab w:val="left" w:pos="284"/>
          <w:tab w:val="left" w:pos="567"/>
        </w:tabs>
        <w:spacing w:line="240" w:lineRule="auto"/>
        <w:rPr>
          <w:rFonts w:cs="Arial"/>
          <w:szCs w:val="20"/>
        </w:rPr>
      </w:pPr>
      <w:r w:rsidRPr="00301E55">
        <w:rPr>
          <w:rFonts w:cs="Arial"/>
          <w:szCs w:val="20"/>
        </w:rPr>
        <w:t>son adresse ou son siège social ;</w:t>
      </w:r>
    </w:p>
    <w:p w14:paraId="38A70B00" w14:textId="77777777" w:rsidR="00756230" w:rsidRPr="00301E55" w:rsidRDefault="00756230" w:rsidP="00756230">
      <w:pPr>
        <w:pStyle w:val="Paragraphedeliste"/>
        <w:numPr>
          <w:ilvl w:val="0"/>
          <w:numId w:val="4"/>
        </w:numPr>
        <w:tabs>
          <w:tab w:val="left" w:pos="284"/>
          <w:tab w:val="left" w:pos="567"/>
        </w:tabs>
        <w:spacing w:line="240" w:lineRule="auto"/>
        <w:rPr>
          <w:rFonts w:cs="Arial"/>
          <w:szCs w:val="20"/>
        </w:rPr>
      </w:pPr>
      <w:r w:rsidRPr="00301E55">
        <w:rPr>
          <w:rFonts w:cs="Arial"/>
          <w:szCs w:val="20"/>
        </w:rPr>
        <w:t>la cession d’une ou de différentes activités ;</w:t>
      </w:r>
    </w:p>
    <w:p w14:paraId="7B5DD876" w14:textId="77777777" w:rsidR="00756230" w:rsidRPr="00301E55" w:rsidRDefault="00756230" w:rsidP="00756230">
      <w:pPr>
        <w:pStyle w:val="Paragraphedeliste"/>
        <w:numPr>
          <w:ilvl w:val="0"/>
          <w:numId w:val="4"/>
        </w:numPr>
        <w:tabs>
          <w:tab w:val="left" w:pos="284"/>
          <w:tab w:val="left" w:pos="567"/>
        </w:tabs>
        <w:spacing w:line="240" w:lineRule="auto"/>
        <w:rPr>
          <w:rFonts w:cs="Arial"/>
          <w:szCs w:val="20"/>
        </w:rPr>
      </w:pPr>
      <w:r w:rsidRPr="00301E55">
        <w:rPr>
          <w:rFonts w:cs="Arial"/>
          <w:szCs w:val="20"/>
        </w:rPr>
        <w:t>l’acquisition d’une nouvelle activité ;</w:t>
      </w:r>
    </w:p>
    <w:p w14:paraId="5A46226C" w14:textId="77777777" w:rsidR="00756230" w:rsidRPr="00301E55" w:rsidRDefault="00756230" w:rsidP="00756230">
      <w:pPr>
        <w:pStyle w:val="Paragraphedeliste"/>
        <w:numPr>
          <w:ilvl w:val="0"/>
          <w:numId w:val="4"/>
        </w:numPr>
        <w:tabs>
          <w:tab w:val="left" w:pos="284"/>
          <w:tab w:val="left" w:pos="567"/>
        </w:tabs>
        <w:spacing w:line="240" w:lineRule="auto"/>
        <w:rPr>
          <w:rFonts w:cs="Arial"/>
          <w:szCs w:val="20"/>
        </w:rPr>
      </w:pPr>
      <w:r w:rsidRPr="00301E55">
        <w:rPr>
          <w:rFonts w:cs="Arial"/>
          <w:szCs w:val="20"/>
        </w:rPr>
        <w:t>ses coordonnées bancaires ;</w:t>
      </w:r>
    </w:p>
    <w:p w14:paraId="4FA3774E" w14:textId="77777777" w:rsidR="00756230" w:rsidRPr="00301E55" w:rsidRDefault="00756230" w:rsidP="00756230">
      <w:pPr>
        <w:pStyle w:val="Paragraphedeliste"/>
        <w:numPr>
          <w:ilvl w:val="0"/>
          <w:numId w:val="4"/>
        </w:numPr>
        <w:tabs>
          <w:tab w:val="left" w:pos="284"/>
          <w:tab w:val="left" w:pos="567"/>
        </w:tabs>
        <w:spacing w:line="240" w:lineRule="auto"/>
        <w:rPr>
          <w:rFonts w:cs="Arial"/>
          <w:szCs w:val="20"/>
        </w:rPr>
      </w:pPr>
      <w:r w:rsidRPr="00301E55">
        <w:rPr>
          <w:rFonts w:cs="Arial"/>
          <w:szCs w:val="20"/>
        </w:rPr>
        <w:t>toute autre modification ayant un impact sur l’exécution du marché.</w:t>
      </w:r>
    </w:p>
    <w:p w14:paraId="4D24BEA8" w14:textId="77777777" w:rsidR="00756230" w:rsidRPr="00301E55" w:rsidRDefault="00756230" w:rsidP="00756230">
      <w:pPr>
        <w:tabs>
          <w:tab w:val="left" w:pos="284"/>
          <w:tab w:val="left" w:pos="567"/>
        </w:tabs>
        <w:spacing w:after="120" w:line="240" w:lineRule="auto"/>
        <w:rPr>
          <w:rFonts w:cs="Arial"/>
          <w:szCs w:val="20"/>
        </w:rPr>
      </w:pPr>
      <w:r w:rsidRPr="00301E55">
        <w:rPr>
          <w:rFonts w:cs="Arial"/>
          <w:szCs w:val="20"/>
        </w:rPr>
        <w:t xml:space="preserve">Le Titulaire fait parvenir au </w:t>
      </w:r>
      <w:r>
        <w:rPr>
          <w:rFonts w:cs="Arial"/>
          <w:szCs w:val="20"/>
        </w:rPr>
        <w:t>Pouvoir Adjudicateur</w:t>
      </w:r>
      <w:r w:rsidRPr="00301E55">
        <w:rPr>
          <w:rFonts w:cs="Arial"/>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10EA99B9" w14:textId="49314109" w:rsidR="00756230" w:rsidRPr="001722C8" w:rsidRDefault="00756230" w:rsidP="00756230">
      <w:pPr>
        <w:pBdr>
          <w:top w:val="double" w:sz="4" w:space="1" w:color="auto"/>
          <w:left w:val="double" w:sz="4" w:space="4" w:color="auto"/>
          <w:bottom w:val="double" w:sz="4" w:space="1" w:color="auto"/>
          <w:right w:val="double" w:sz="4" w:space="4" w:color="auto"/>
        </w:pBdr>
        <w:spacing w:line="240" w:lineRule="auto"/>
        <w:rPr>
          <w:rFonts w:cs="Arial"/>
          <w:szCs w:val="20"/>
        </w:rPr>
      </w:pPr>
      <w:r w:rsidRPr="00301E55">
        <w:rPr>
          <w:rFonts w:cs="Arial"/>
          <w:szCs w:val="20"/>
        </w:rPr>
        <w:t xml:space="preserve">Ces changements doivent être signalés impérativement avant toute nouvelle facturation, par courrier </w:t>
      </w:r>
      <w:r w:rsidRPr="00432D6E">
        <w:rPr>
          <w:rFonts w:cs="Arial"/>
          <w:szCs w:val="20"/>
        </w:rPr>
        <w:t>adressé à la personne en charge du suivi du marché, identifiée en page de garde du présent document [rubrique A].</w:t>
      </w:r>
    </w:p>
    <w:p w14:paraId="1317FBD7" w14:textId="77777777" w:rsidR="00756230"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paiement des factures sera suspendu tant que le </w:t>
      </w:r>
      <w:r>
        <w:rPr>
          <w:rFonts w:eastAsiaTheme="minorHAnsi" w:cs="Arial"/>
          <w:sz w:val="20"/>
          <w:szCs w:val="20"/>
          <w:lang w:eastAsia="en-US"/>
        </w:rPr>
        <w:t>Pouvoir Adjudicateur</w:t>
      </w:r>
      <w:r w:rsidRPr="00FF0F28">
        <w:rPr>
          <w:rFonts w:eastAsiaTheme="minorHAnsi" w:cs="Arial"/>
          <w:sz w:val="20"/>
          <w:szCs w:val="20"/>
          <w:lang w:eastAsia="en-US"/>
        </w:rPr>
        <w:t xml:space="preserve"> ne sera pas en possession des documents nécessaires ou jusqu’à la noti</w:t>
      </w:r>
      <w:r>
        <w:rPr>
          <w:rFonts w:eastAsiaTheme="minorHAnsi" w:cs="Arial"/>
          <w:sz w:val="20"/>
          <w:szCs w:val="20"/>
          <w:lang w:eastAsia="en-US"/>
        </w:rPr>
        <w:t>fication d’un éventuel avenant.</w:t>
      </w:r>
    </w:p>
    <w:p w14:paraId="1A253256" w14:textId="77777777" w:rsidR="00756230" w:rsidRPr="00FF0F28" w:rsidRDefault="00756230" w:rsidP="00756230">
      <w:pPr>
        <w:pStyle w:val="Titre2"/>
        <w:spacing w:line="240" w:lineRule="auto"/>
        <w:rPr>
          <w:rFonts w:eastAsiaTheme="minorHAnsi"/>
        </w:rPr>
      </w:pPr>
      <w:bookmarkStart w:id="248" w:name="_Ref37424803"/>
      <w:bookmarkStart w:id="249" w:name="_Toc37431259"/>
      <w:bookmarkStart w:id="250" w:name="_Toc45099031"/>
      <w:bookmarkStart w:id="251" w:name="_Toc203047355"/>
      <w:r w:rsidRPr="00FF0F28">
        <w:rPr>
          <w:rFonts w:eastAsiaTheme="minorHAnsi"/>
        </w:rPr>
        <w:t>Discrétion et confidentialité</w:t>
      </w:r>
      <w:bookmarkEnd w:id="248"/>
      <w:bookmarkEnd w:id="249"/>
      <w:bookmarkEnd w:id="250"/>
      <w:bookmarkEnd w:id="251"/>
    </w:p>
    <w:p w14:paraId="2008CECF"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Pr>
          <w:rFonts w:eastAsiaTheme="minorHAnsi" w:cs="Arial"/>
          <w:sz w:val="20"/>
          <w:szCs w:val="20"/>
          <w:lang w:eastAsia="en-US"/>
        </w:rPr>
        <w:t xml:space="preserve"> </w:t>
      </w:r>
      <w:r w:rsidRPr="00301E55">
        <w:rPr>
          <w:rFonts w:cs="Arial"/>
          <w:sz w:val="20"/>
          <w:szCs w:val="20"/>
        </w:rPr>
        <w:t>mentio</w:t>
      </w:r>
      <w:r>
        <w:rPr>
          <w:rFonts w:cs="Arial"/>
          <w:sz w:val="20"/>
          <w:szCs w:val="20"/>
        </w:rPr>
        <w:t>nnées à l’article 5 du CCAG/TRAVAUX</w:t>
      </w:r>
      <w:r w:rsidRPr="00FF0F28">
        <w:rPr>
          <w:rFonts w:eastAsiaTheme="minorHAnsi" w:cs="Arial"/>
          <w:sz w:val="20"/>
          <w:szCs w:val="20"/>
          <w:lang w:eastAsia="en-US"/>
        </w:rPr>
        <w:t>.</w:t>
      </w:r>
    </w:p>
    <w:p w14:paraId="0CF28C35"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Pr>
          <w:rFonts w:eastAsiaTheme="minorHAnsi" w:cs="Arial"/>
          <w:sz w:val="20"/>
          <w:szCs w:val="20"/>
          <w:lang w:eastAsia="en-US"/>
        </w:rPr>
        <w:t>Titulaire</w:t>
      </w:r>
      <w:r w:rsidRPr="00FF0F28">
        <w:rPr>
          <w:rFonts w:eastAsiaTheme="minorHAnsi" w:cs="Arial"/>
          <w:sz w:val="20"/>
          <w:szCs w:val="20"/>
          <w:lang w:eastAsia="en-US"/>
        </w:rPr>
        <w:t xml:space="preserve"> sans aucune</w:t>
      </w:r>
      <w:r>
        <w:rPr>
          <w:rFonts w:eastAsiaTheme="minorHAnsi" w:cs="Arial"/>
          <w:sz w:val="20"/>
          <w:szCs w:val="20"/>
          <w:lang w:eastAsia="en-US"/>
        </w:rPr>
        <w:t xml:space="preserve"> possibilité de dédommagement. </w:t>
      </w:r>
    </w:p>
    <w:p w14:paraId="4FF978C9"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Pr>
          <w:rFonts w:eastAsiaTheme="minorHAnsi" w:cs="Arial"/>
          <w:sz w:val="20"/>
          <w:szCs w:val="20"/>
          <w:lang w:eastAsia="en-US"/>
        </w:rPr>
        <w:t xml:space="preserve"> l’exécution du présent marché</w:t>
      </w:r>
      <w:r>
        <w:rPr>
          <w:rFonts w:cs="Arial"/>
          <w:sz w:val="20"/>
          <w:szCs w:val="20"/>
        </w:rPr>
        <w:t>, et ce pour une durée de dix (10) ans</w:t>
      </w:r>
      <w:r w:rsidRPr="00301E55">
        <w:rPr>
          <w:rFonts w:cs="Arial"/>
          <w:sz w:val="20"/>
          <w:szCs w:val="20"/>
        </w:rPr>
        <w:t>.</w:t>
      </w:r>
    </w:p>
    <w:p w14:paraId="309BA551"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5E21D649" w14:textId="77777777" w:rsidR="00756230" w:rsidRPr="00FF0F28" w:rsidRDefault="00756230" w:rsidP="00756230">
      <w:pPr>
        <w:pStyle w:val="Titre2"/>
        <w:spacing w:line="240" w:lineRule="auto"/>
        <w:rPr>
          <w:rFonts w:eastAsiaTheme="minorHAnsi"/>
        </w:rPr>
      </w:pPr>
      <w:r w:rsidRPr="00FF0F28">
        <w:rPr>
          <w:rFonts w:eastAsiaTheme="minorHAnsi"/>
        </w:rPr>
        <w:t xml:space="preserve"> </w:t>
      </w:r>
      <w:bookmarkStart w:id="252" w:name="_Toc37431260"/>
      <w:bookmarkStart w:id="253" w:name="_Toc45099032"/>
      <w:bookmarkStart w:id="254" w:name="_Toc203047356"/>
      <w:r w:rsidRPr="00FF0F28">
        <w:rPr>
          <w:rFonts w:eastAsiaTheme="minorHAnsi"/>
        </w:rPr>
        <w:t>Obligation de sécurité</w:t>
      </w:r>
      <w:bookmarkEnd w:id="252"/>
      <w:bookmarkEnd w:id="253"/>
      <w:bookmarkEnd w:id="254"/>
    </w:p>
    <w:p w14:paraId="5326A1C2"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7FE83AF6" w14:textId="77777777" w:rsidR="00DF1BB7" w:rsidRPr="00FF0F28" w:rsidRDefault="00DF1BB7" w:rsidP="00DF1BB7">
      <w:pPr>
        <w:pStyle w:val="Titre2"/>
        <w:spacing w:line="240" w:lineRule="auto"/>
        <w:rPr>
          <w:rFonts w:eastAsiaTheme="minorHAnsi"/>
        </w:rPr>
      </w:pPr>
      <w:bookmarkStart w:id="255" w:name="_Toc37431261"/>
      <w:bookmarkStart w:id="256" w:name="_Toc45099033"/>
      <w:bookmarkStart w:id="257" w:name="_Toc203047357"/>
      <w:r w:rsidRPr="00FF0F28">
        <w:rPr>
          <w:rFonts w:eastAsiaTheme="minorHAnsi"/>
        </w:rPr>
        <w:t>Obligation de conseil</w:t>
      </w:r>
      <w:bookmarkEnd w:id="255"/>
      <w:bookmarkEnd w:id="256"/>
      <w:bookmarkEnd w:id="257"/>
    </w:p>
    <w:p w14:paraId="21A3C20C" w14:textId="46BE6E74" w:rsidR="00756230"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Pr>
          <w:rFonts w:eastAsiaTheme="minorHAnsi" w:cs="Arial"/>
          <w:sz w:val="20"/>
          <w:szCs w:val="20"/>
          <w:lang w:eastAsia="en-US"/>
        </w:rPr>
        <w:t>ans le présent CCAP et au CCTP.</w:t>
      </w:r>
    </w:p>
    <w:p w14:paraId="0A3DF9E4" w14:textId="0E6B8340" w:rsidR="00DF1BB7" w:rsidRPr="00FF0F28" w:rsidRDefault="00DF1BB7" w:rsidP="00DF1BB7">
      <w:pPr>
        <w:pStyle w:val="Titre2"/>
        <w:spacing w:line="240" w:lineRule="auto"/>
        <w:rPr>
          <w:rFonts w:eastAsiaTheme="minorHAnsi"/>
        </w:rPr>
      </w:pPr>
      <w:bookmarkStart w:id="258" w:name="_Toc203047358"/>
      <w:r>
        <w:rPr>
          <w:rFonts w:eastAsiaTheme="minorHAnsi"/>
        </w:rPr>
        <w:lastRenderedPageBreak/>
        <w:t>Clause d’interprétariat</w:t>
      </w:r>
      <w:bookmarkEnd w:id="258"/>
    </w:p>
    <w:p w14:paraId="12A04218" w14:textId="24AEA452" w:rsidR="00DF1BB7" w:rsidRDefault="00DF1BB7" w:rsidP="00756230">
      <w:pPr>
        <w:pStyle w:val="Corpsdetexte2"/>
        <w:spacing w:before="120" w:after="120"/>
        <w:rPr>
          <w:rFonts w:eastAsiaTheme="minorHAnsi" w:cs="Arial"/>
          <w:sz w:val="20"/>
          <w:szCs w:val="20"/>
          <w:lang w:eastAsia="en-US"/>
        </w:rPr>
      </w:pPr>
      <w:r>
        <w:rPr>
          <w:rFonts w:eastAsiaTheme="minorHAnsi" w:cs="Arial"/>
          <w:sz w:val="20"/>
          <w:szCs w:val="20"/>
          <w:lang w:eastAsia="en-US"/>
        </w:rPr>
        <w:t xml:space="preserve">Pour des raisons de sécurité et de prévoyance, le titulaire s’assure les services d’un interprète en langue française, afin de permettre que le personnel exécutant les prestations </w:t>
      </w:r>
      <w:r w:rsidR="003674EA">
        <w:rPr>
          <w:rFonts w:eastAsiaTheme="minorHAnsi" w:cs="Arial"/>
          <w:sz w:val="20"/>
          <w:szCs w:val="20"/>
          <w:lang w:eastAsia="en-US"/>
        </w:rPr>
        <w:t>puisse</w:t>
      </w:r>
      <w:r>
        <w:rPr>
          <w:rFonts w:eastAsiaTheme="minorHAnsi" w:cs="Arial"/>
          <w:sz w:val="20"/>
          <w:szCs w:val="20"/>
          <w:lang w:eastAsia="en-US"/>
        </w:rPr>
        <w:t xml:space="preserve"> comprendre les droits sociaux dont ils disposent et les règles</w:t>
      </w:r>
      <w:r w:rsidR="003D0B8B">
        <w:rPr>
          <w:rFonts w:eastAsiaTheme="minorHAnsi" w:cs="Arial"/>
          <w:sz w:val="20"/>
          <w:szCs w:val="20"/>
          <w:lang w:eastAsia="en-US"/>
        </w:rPr>
        <w:t xml:space="preserve"> et consignes</w:t>
      </w:r>
      <w:r>
        <w:rPr>
          <w:rFonts w:eastAsiaTheme="minorHAnsi" w:cs="Arial"/>
          <w:sz w:val="20"/>
          <w:szCs w:val="20"/>
          <w:lang w:eastAsia="en-US"/>
        </w:rPr>
        <w:t xml:space="preserve"> de sécurité qu’ils doivent respecter sur chantier.</w:t>
      </w:r>
    </w:p>
    <w:p w14:paraId="08FDE894" w14:textId="77777777" w:rsidR="003674EA" w:rsidRPr="00FF0F28" w:rsidRDefault="003674EA" w:rsidP="003674EA">
      <w:pPr>
        <w:pStyle w:val="Corpsdetexte2"/>
        <w:spacing w:before="120" w:after="120"/>
        <w:rPr>
          <w:rFonts w:eastAsiaTheme="minorHAnsi" w:cs="Arial"/>
          <w:sz w:val="20"/>
          <w:szCs w:val="20"/>
          <w:lang w:eastAsia="en-US"/>
        </w:rPr>
      </w:pPr>
      <w:bookmarkStart w:id="259" w:name="_Toc37431262"/>
      <w:bookmarkStart w:id="260" w:name="_Toc45099034"/>
      <w:r w:rsidRPr="00FF0F28">
        <w:rPr>
          <w:rFonts w:eastAsiaTheme="minorHAnsi" w:cs="Arial"/>
          <w:sz w:val="20"/>
          <w:szCs w:val="20"/>
          <w:lang w:eastAsia="en-US"/>
        </w:rPr>
        <w:t xml:space="preserve">Tous les frais afférents seront à la charge du </w:t>
      </w:r>
      <w:r>
        <w:rPr>
          <w:rFonts w:eastAsiaTheme="minorHAnsi" w:cs="Arial"/>
          <w:sz w:val="20"/>
          <w:szCs w:val="20"/>
          <w:lang w:eastAsia="en-US"/>
        </w:rPr>
        <w:t>Titulaire</w:t>
      </w:r>
      <w:r w:rsidRPr="00FF0F28">
        <w:rPr>
          <w:rFonts w:eastAsiaTheme="minorHAnsi" w:cs="Arial"/>
          <w:sz w:val="20"/>
          <w:szCs w:val="20"/>
          <w:lang w:eastAsia="en-US"/>
        </w:rPr>
        <w:t>.</w:t>
      </w:r>
    </w:p>
    <w:p w14:paraId="349FC4A7" w14:textId="77777777" w:rsidR="00756230" w:rsidRPr="00FF0F28" w:rsidRDefault="00756230" w:rsidP="00756230">
      <w:pPr>
        <w:pStyle w:val="Titre1"/>
        <w:spacing w:line="240" w:lineRule="auto"/>
        <w:rPr>
          <w:rFonts w:eastAsiaTheme="minorHAnsi"/>
        </w:rPr>
      </w:pPr>
      <w:bookmarkStart w:id="261" w:name="_Toc203047359"/>
      <w:r>
        <w:rPr>
          <w:rFonts w:eastAsiaTheme="minorHAnsi"/>
        </w:rPr>
        <w:t>Contrôle et réception des travaux</w:t>
      </w:r>
      <w:bookmarkEnd w:id="259"/>
      <w:bookmarkEnd w:id="260"/>
      <w:bookmarkEnd w:id="261"/>
    </w:p>
    <w:p w14:paraId="70480884" w14:textId="77777777" w:rsidR="00756230" w:rsidRPr="00FF0F28" w:rsidRDefault="00756230" w:rsidP="00756230">
      <w:pPr>
        <w:pStyle w:val="Titre2"/>
        <w:spacing w:line="240" w:lineRule="auto"/>
        <w:rPr>
          <w:rFonts w:eastAsiaTheme="minorHAnsi"/>
        </w:rPr>
      </w:pPr>
      <w:bookmarkStart w:id="262" w:name="_Toc37431263"/>
      <w:bookmarkStart w:id="263" w:name="_Toc45099035"/>
      <w:bookmarkStart w:id="264" w:name="_Toc203047360"/>
      <w:r w:rsidRPr="00FF0F28">
        <w:rPr>
          <w:rFonts w:eastAsiaTheme="minorHAnsi"/>
        </w:rPr>
        <w:t>Essais et contrôles des ouvrages en cours de travaux</w:t>
      </w:r>
      <w:bookmarkEnd w:id="262"/>
      <w:bookmarkEnd w:id="263"/>
      <w:bookmarkEnd w:id="264"/>
      <w:r w:rsidRPr="00FF0F28">
        <w:rPr>
          <w:rFonts w:eastAsiaTheme="minorHAnsi"/>
        </w:rPr>
        <w:t xml:space="preserve"> </w:t>
      </w:r>
    </w:p>
    <w:p w14:paraId="167BA598"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208C7297"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Pr>
          <w:rFonts w:eastAsiaTheme="minorHAnsi" w:cs="Arial"/>
          <w:sz w:val="20"/>
          <w:szCs w:val="20"/>
          <w:lang w:eastAsia="en-US"/>
        </w:rPr>
        <w:t>Titulaire</w:t>
      </w:r>
      <w:r w:rsidRPr="00FF0F28">
        <w:rPr>
          <w:rFonts w:eastAsiaTheme="minorHAnsi" w:cs="Arial"/>
          <w:sz w:val="20"/>
          <w:szCs w:val="20"/>
          <w:lang w:eastAsia="en-US"/>
        </w:rPr>
        <w:t>.</w:t>
      </w:r>
    </w:p>
    <w:p w14:paraId="4714D170" w14:textId="77777777" w:rsidR="00756230" w:rsidRPr="00FF0F28" w:rsidRDefault="00756230" w:rsidP="00756230">
      <w:pPr>
        <w:pStyle w:val="Titre2"/>
        <w:spacing w:line="240" w:lineRule="auto"/>
        <w:rPr>
          <w:rFonts w:eastAsiaTheme="minorHAnsi"/>
        </w:rPr>
      </w:pPr>
      <w:r w:rsidRPr="00FF0F28">
        <w:rPr>
          <w:rFonts w:eastAsiaTheme="minorHAnsi"/>
        </w:rPr>
        <w:t xml:space="preserve"> </w:t>
      </w:r>
      <w:bookmarkStart w:id="265" w:name="_Toc37431264"/>
      <w:bookmarkStart w:id="266" w:name="_Toc45099036"/>
      <w:bookmarkStart w:id="267" w:name="_Toc203047361"/>
      <w:r w:rsidRPr="00FF0F28">
        <w:rPr>
          <w:rFonts w:eastAsiaTheme="minorHAnsi"/>
        </w:rPr>
        <w:t>Réception</w:t>
      </w:r>
      <w:bookmarkEnd w:id="265"/>
      <w:bookmarkEnd w:id="266"/>
      <w:bookmarkEnd w:id="267"/>
    </w:p>
    <w:p w14:paraId="04B39394" w14:textId="77777777" w:rsidR="00756230" w:rsidRDefault="00756230" w:rsidP="00756230">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 réception est réalisée conformément aux dispositions des articles 41 et 42 du </w:t>
      </w:r>
      <w:r>
        <w:rPr>
          <w:rFonts w:eastAsiaTheme="minorHAnsi" w:cs="Arial"/>
          <w:sz w:val="20"/>
          <w:szCs w:val="20"/>
          <w:lang w:eastAsia="en-US"/>
        </w:rPr>
        <w:t>CCAG/TRAVAUX</w:t>
      </w:r>
      <w:r w:rsidRPr="00FF0F28">
        <w:rPr>
          <w:rFonts w:eastAsiaTheme="minorHAnsi" w:cs="Arial"/>
          <w:sz w:val="20"/>
          <w:szCs w:val="20"/>
          <w:lang w:eastAsia="en-US"/>
        </w:rPr>
        <w:t>.</w:t>
      </w:r>
    </w:p>
    <w:p w14:paraId="783138BA" w14:textId="77777777" w:rsidR="00756230" w:rsidRPr="00C276F4" w:rsidRDefault="00756230" w:rsidP="00756230">
      <w:pPr>
        <w:spacing w:after="120" w:line="240" w:lineRule="auto"/>
        <w:rPr>
          <w:rFonts w:cs="Arial"/>
          <w:szCs w:val="20"/>
        </w:rPr>
      </w:pPr>
      <w:r w:rsidRPr="00C276F4">
        <w:rPr>
          <w:rFonts w:cs="Arial"/>
          <w:szCs w:val="20"/>
        </w:rPr>
        <w:t>Pour pouvoir être réceptionnés, les ouvrages réalisés en site hospitalier en activité, doivent nécessairement :  </w:t>
      </w:r>
    </w:p>
    <w:p w14:paraId="135A3EF8" w14:textId="77777777" w:rsidR="00756230" w:rsidRPr="00C276F4" w:rsidRDefault="00756230" w:rsidP="00756230">
      <w:pPr>
        <w:pStyle w:val="Paragraphedeliste"/>
        <w:numPr>
          <w:ilvl w:val="0"/>
          <w:numId w:val="40"/>
        </w:numPr>
        <w:spacing w:after="120" w:line="240" w:lineRule="auto"/>
        <w:contextualSpacing w:val="0"/>
        <w:rPr>
          <w:rFonts w:cs="Arial"/>
          <w:szCs w:val="20"/>
        </w:rPr>
      </w:pPr>
      <w:r w:rsidRPr="00C276F4">
        <w:rPr>
          <w:rFonts w:cs="Arial"/>
          <w:szCs w:val="20"/>
        </w:rPr>
        <w:t>Avoir fait l’objet d’essais avec des résultats conformes aux attendus de la réglementation et des documents de prescription, sur l’intégralité des installations techniques, tant en statique qu’en dynamique ;</w:t>
      </w:r>
    </w:p>
    <w:p w14:paraId="082E6C44" w14:textId="77777777" w:rsidR="00756230" w:rsidRPr="00C276F4" w:rsidRDefault="00756230" w:rsidP="00756230">
      <w:pPr>
        <w:pStyle w:val="Paragraphedeliste"/>
        <w:numPr>
          <w:ilvl w:val="0"/>
          <w:numId w:val="40"/>
        </w:numPr>
        <w:spacing w:after="120" w:line="240" w:lineRule="auto"/>
        <w:contextualSpacing w:val="0"/>
        <w:rPr>
          <w:rFonts w:cs="Arial"/>
          <w:szCs w:val="20"/>
        </w:rPr>
      </w:pPr>
      <w:r w:rsidRPr="00C276F4">
        <w:rPr>
          <w:rFonts w:cs="Arial"/>
          <w:szCs w:val="20"/>
        </w:rPr>
        <w:t>Avoir des équipements intégrés sur la GMAO existant ;</w:t>
      </w:r>
    </w:p>
    <w:p w14:paraId="77FC1AB5" w14:textId="77777777" w:rsidR="00756230" w:rsidRPr="00C276F4" w:rsidRDefault="00756230" w:rsidP="00756230">
      <w:pPr>
        <w:pStyle w:val="Paragraphedeliste"/>
        <w:numPr>
          <w:ilvl w:val="0"/>
          <w:numId w:val="40"/>
        </w:numPr>
        <w:spacing w:line="240" w:lineRule="auto"/>
        <w:contextualSpacing w:val="0"/>
        <w:rPr>
          <w:rFonts w:cs="Arial"/>
          <w:szCs w:val="20"/>
        </w:rPr>
      </w:pPr>
      <w:r w:rsidRPr="00C276F4">
        <w:rPr>
          <w:rFonts w:cs="Arial"/>
          <w:szCs w:val="20"/>
        </w:rPr>
        <w:t>Avoir une GTC opérationnelle contrôlée et intégrée à celle existante, sans alarme active ni défaut de communication.</w:t>
      </w:r>
    </w:p>
    <w:p w14:paraId="1D997FD3" w14:textId="77777777" w:rsidR="00756230" w:rsidRPr="00C276F4" w:rsidRDefault="00756230" w:rsidP="00756230">
      <w:pPr>
        <w:spacing w:after="120" w:line="240" w:lineRule="auto"/>
        <w:rPr>
          <w:rFonts w:cs="Arial"/>
          <w:szCs w:val="20"/>
        </w:rPr>
      </w:pPr>
      <w:r w:rsidRPr="00C276F4">
        <w:rPr>
          <w:rFonts w:cs="Arial"/>
          <w:szCs w:val="20"/>
        </w:rPr>
        <w:t>La réception sera, de plus, prononcée sous réserve :</w:t>
      </w:r>
    </w:p>
    <w:p w14:paraId="24C9950D" w14:textId="77777777" w:rsidR="00756230" w:rsidRPr="00C276F4" w:rsidRDefault="00756230" w:rsidP="00756230">
      <w:pPr>
        <w:pStyle w:val="Paragraphedeliste"/>
        <w:numPr>
          <w:ilvl w:val="0"/>
          <w:numId w:val="40"/>
        </w:numPr>
        <w:spacing w:after="120" w:line="240" w:lineRule="auto"/>
        <w:contextualSpacing w:val="0"/>
        <w:rPr>
          <w:rFonts w:cs="Arial"/>
          <w:szCs w:val="20"/>
        </w:rPr>
      </w:pPr>
      <w:r w:rsidRPr="00C276F4">
        <w:rPr>
          <w:rFonts w:cs="Arial"/>
          <w:szCs w:val="20"/>
        </w:rPr>
        <w:t>de l’avis conforme des commissions sécurité et accessibilité ;</w:t>
      </w:r>
    </w:p>
    <w:p w14:paraId="6467CD91" w14:textId="77777777" w:rsidR="00756230" w:rsidRPr="00C276F4" w:rsidRDefault="00756230" w:rsidP="00756230">
      <w:pPr>
        <w:pStyle w:val="Paragraphedeliste"/>
        <w:numPr>
          <w:ilvl w:val="0"/>
          <w:numId w:val="40"/>
        </w:numPr>
        <w:spacing w:after="120" w:line="240" w:lineRule="auto"/>
        <w:contextualSpacing w:val="0"/>
        <w:rPr>
          <w:rFonts w:cs="Arial"/>
          <w:szCs w:val="20"/>
        </w:rPr>
      </w:pPr>
      <w:r w:rsidRPr="00C276F4">
        <w:rPr>
          <w:rFonts w:cs="Arial"/>
          <w:szCs w:val="20"/>
        </w:rPr>
        <w:t>de la levée des avis du contrôleur technique et du coordonnateur SSI ;</w:t>
      </w:r>
    </w:p>
    <w:p w14:paraId="7D461634" w14:textId="77777777" w:rsidR="00756230" w:rsidRPr="00C276F4" w:rsidRDefault="00756230" w:rsidP="00756230">
      <w:pPr>
        <w:pStyle w:val="Paragraphedeliste"/>
        <w:numPr>
          <w:ilvl w:val="0"/>
          <w:numId w:val="40"/>
        </w:numPr>
        <w:spacing w:after="120" w:line="240" w:lineRule="auto"/>
        <w:contextualSpacing w:val="0"/>
        <w:rPr>
          <w:rFonts w:cs="Arial"/>
          <w:szCs w:val="20"/>
        </w:rPr>
      </w:pPr>
      <w:r w:rsidRPr="00C276F4">
        <w:rPr>
          <w:rFonts w:cs="Arial"/>
          <w:szCs w:val="20"/>
        </w:rPr>
        <w:t>de la transmission des DOE conformes aux prescriptions du maître d’ouvrage.</w:t>
      </w:r>
    </w:p>
    <w:p w14:paraId="0B3398FC" w14:textId="08BD4D49" w:rsidR="00756230" w:rsidRDefault="00756230" w:rsidP="00756230">
      <w:pPr>
        <w:spacing w:before="120" w:after="120" w:line="240" w:lineRule="exact"/>
        <w:rPr>
          <w:rFonts w:cs="Arial"/>
          <w:szCs w:val="20"/>
        </w:rPr>
      </w:pPr>
      <w:r w:rsidRPr="00C276F4">
        <w:rPr>
          <w:rFonts w:cs="Arial"/>
          <w:szCs w:val="20"/>
        </w:rPr>
        <w:t xml:space="preserve">Par dérogation à l’article 41 du CCAG travaux, il est néanmoins précisé que pour les travaux à bons de commande, il sera établi un Procès-Verbal de réception de travaux signé par le maître d’œuvre chargé du suivi des travaux, selon le modèle contractuel fourni au DCE. </w:t>
      </w:r>
    </w:p>
    <w:p w14:paraId="5580B671" w14:textId="77777777" w:rsidR="00756230" w:rsidRPr="00FF0F28" w:rsidRDefault="00756230" w:rsidP="00756230">
      <w:pPr>
        <w:pStyle w:val="Titre2"/>
        <w:spacing w:line="240" w:lineRule="auto"/>
        <w:ind w:left="567"/>
        <w:rPr>
          <w:rFonts w:eastAsiaTheme="minorHAnsi"/>
        </w:rPr>
      </w:pPr>
      <w:bookmarkStart w:id="268" w:name="_Toc37431266"/>
      <w:bookmarkStart w:id="269" w:name="_Toc45099037"/>
      <w:bookmarkStart w:id="270" w:name="_Toc203047362"/>
      <w:r w:rsidRPr="00FF0F28">
        <w:rPr>
          <w:rFonts w:eastAsiaTheme="minorHAnsi"/>
        </w:rPr>
        <w:t>Mise à disposition</w:t>
      </w:r>
      <w:bookmarkEnd w:id="268"/>
      <w:bookmarkEnd w:id="269"/>
      <w:bookmarkEnd w:id="270"/>
    </w:p>
    <w:p w14:paraId="45E3DE0C"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mises à dispositions d’ouvrage ou de partie d’ouvrage pourront être réalisées conformément à l’article 43 du </w:t>
      </w:r>
      <w:r>
        <w:rPr>
          <w:rFonts w:eastAsiaTheme="minorHAnsi" w:cs="Arial"/>
          <w:sz w:val="20"/>
          <w:szCs w:val="20"/>
          <w:lang w:eastAsia="en-US"/>
        </w:rPr>
        <w:t>CCAG/TRAVAUX</w:t>
      </w:r>
      <w:r w:rsidRPr="00FF0F28">
        <w:rPr>
          <w:rFonts w:eastAsiaTheme="minorHAnsi" w:cs="Arial"/>
          <w:sz w:val="20"/>
          <w:szCs w:val="20"/>
          <w:lang w:eastAsia="en-US"/>
        </w:rPr>
        <w:t>.</w:t>
      </w:r>
    </w:p>
    <w:p w14:paraId="51CA59C2"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5AE25ACA" w14:textId="77777777" w:rsidR="00756230" w:rsidRPr="00FF0F28" w:rsidRDefault="00756230" w:rsidP="00756230">
      <w:pPr>
        <w:pStyle w:val="Titre2"/>
        <w:spacing w:line="240" w:lineRule="auto"/>
        <w:ind w:left="567"/>
        <w:rPr>
          <w:rFonts w:eastAsiaTheme="minorHAnsi"/>
        </w:rPr>
      </w:pPr>
      <w:r w:rsidRPr="00FF0F28">
        <w:rPr>
          <w:rFonts w:eastAsiaTheme="minorHAnsi"/>
        </w:rPr>
        <w:t xml:space="preserve"> </w:t>
      </w:r>
      <w:bookmarkStart w:id="271" w:name="_Toc37431267"/>
      <w:bookmarkStart w:id="272" w:name="_Toc45099038"/>
      <w:bookmarkStart w:id="273" w:name="_Toc203047363"/>
      <w:r w:rsidRPr="00FF0F28">
        <w:rPr>
          <w:rFonts w:eastAsiaTheme="minorHAnsi"/>
        </w:rPr>
        <w:t>Documents fournis après exécution</w:t>
      </w:r>
      <w:bookmarkEnd w:id="271"/>
      <w:bookmarkEnd w:id="272"/>
      <w:bookmarkEnd w:id="273"/>
    </w:p>
    <w:p w14:paraId="38C1E621"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01A6454D"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documents seront transmis sur support papier (en un exemplaire) et informatique (en trois exemplaires sur CD-Rom ou DVD). Le support informatique comprendra impérativement une version pdf et une version au format source de tous les documents organisés et classés de la même façon que les dossiers papier. Un sommaire, permettra une navigation aisée dans les dossiers remis, tant sur support papier que sur support informatique.</w:t>
      </w:r>
    </w:p>
    <w:p w14:paraId="62BD4F1F" w14:textId="77777777" w:rsidR="00756230" w:rsidRPr="00FF0F28" w:rsidRDefault="00756230" w:rsidP="00756230">
      <w:pPr>
        <w:pStyle w:val="Titre2"/>
        <w:spacing w:line="240" w:lineRule="auto"/>
        <w:ind w:left="567"/>
        <w:rPr>
          <w:rFonts w:eastAsiaTheme="minorHAnsi"/>
        </w:rPr>
      </w:pPr>
      <w:r w:rsidRPr="00FF0F28">
        <w:rPr>
          <w:rFonts w:eastAsiaTheme="minorHAnsi"/>
        </w:rPr>
        <w:lastRenderedPageBreak/>
        <w:t xml:space="preserve"> </w:t>
      </w:r>
      <w:bookmarkStart w:id="274" w:name="_Toc37431268"/>
      <w:bookmarkStart w:id="275" w:name="_Toc45099039"/>
      <w:bookmarkStart w:id="276" w:name="_Toc203047364"/>
      <w:r w:rsidRPr="00FF0F28">
        <w:rPr>
          <w:rFonts w:eastAsiaTheme="minorHAnsi"/>
        </w:rPr>
        <w:t>Délais de garantie</w:t>
      </w:r>
      <w:bookmarkEnd w:id="274"/>
      <w:bookmarkEnd w:id="275"/>
      <w:bookmarkEnd w:id="276"/>
    </w:p>
    <w:p w14:paraId="1391424A" w14:textId="77777777" w:rsidR="00756230"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46A8D0A6" w14:textId="77777777" w:rsidR="00756230" w:rsidRPr="001D553C" w:rsidRDefault="00756230" w:rsidP="00756230">
      <w:pPr>
        <w:pStyle w:val="Corpsdetexte2"/>
        <w:spacing w:before="120" w:after="120"/>
        <w:rPr>
          <w:rFonts w:cs="Arial"/>
          <w:sz w:val="20"/>
          <w:szCs w:val="20"/>
        </w:rPr>
      </w:pPr>
      <w:r>
        <w:rPr>
          <w:rFonts w:cs="Arial"/>
          <w:sz w:val="20"/>
          <w:szCs w:val="20"/>
        </w:rPr>
        <w:t>Durant le délai de garantie de parfait achèvement, le Titulaire</w:t>
      </w:r>
      <w:r w:rsidRPr="001D553C">
        <w:rPr>
          <w:rFonts w:cs="Arial"/>
          <w:sz w:val="20"/>
          <w:szCs w:val="20"/>
        </w:rPr>
        <w:t xml:space="preserve"> s'engage à intervenir, à compter de l'appel des Services Techniques </w:t>
      </w:r>
      <w:r>
        <w:rPr>
          <w:rFonts w:cs="Arial"/>
          <w:sz w:val="20"/>
          <w:szCs w:val="20"/>
        </w:rPr>
        <w:t>du Pouvoir Adjudicateur</w:t>
      </w:r>
      <w:r w:rsidRPr="001D553C">
        <w:rPr>
          <w:rFonts w:cs="Arial"/>
          <w:sz w:val="20"/>
          <w:szCs w:val="20"/>
        </w:rPr>
        <w:t xml:space="preserve"> dans les délais maximums définis dans le tableau ci-dessous en fonction de la criticité de l’événement ou </w:t>
      </w:r>
      <w:r>
        <w:rPr>
          <w:rFonts w:cs="Arial"/>
          <w:sz w:val="20"/>
          <w:szCs w:val="20"/>
        </w:rPr>
        <w:t xml:space="preserve">du </w:t>
      </w:r>
      <w:r w:rsidRPr="001D553C">
        <w:rPr>
          <w:rFonts w:cs="Arial"/>
          <w:sz w:val="20"/>
          <w:szCs w:val="20"/>
        </w:rPr>
        <w:t xml:space="preserve">dysfonctionnement technique. </w:t>
      </w:r>
    </w:p>
    <w:p w14:paraId="555939E2" w14:textId="77777777" w:rsidR="00756230" w:rsidRPr="001D553C" w:rsidRDefault="00756230" w:rsidP="00756230">
      <w:pPr>
        <w:pStyle w:val="Corpsdetexte2"/>
        <w:spacing w:before="120" w:after="120"/>
        <w:rPr>
          <w:rFonts w:cs="Arial"/>
          <w:sz w:val="20"/>
          <w:szCs w:val="20"/>
        </w:rPr>
      </w:pPr>
      <w:r w:rsidRPr="001D553C">
        <w:rPr>
          <w:rFonts w:cs="Arial"/>
          <w:sz w:val="20"/>
          <w:szCs w:val="20"/>
        </w:rPr>
        <w:t xml:space="preserve">Les Services Techniques sont seuls compétents pour définir le niveau de criticité d’une demande d’intervention. </w:t>
      </w:r>
      <w:r>
        <w:rPr>
          <w:rFonts w:cs="Arial"/>
          <w:sz w:val="20"/>
          <w:szCs w:val="20"/>
        </w:rPr>
        <w:t>Le Titulaire</w:t>
      </w:r>
      <w:r w:rsidRPr="001D553C">
        <w:rPr>
          <w:rFonts w:cs="Arial"/>
          <w:sz w:val="20"/>
          <w:szCs w:val="20"/>
        </w:rPr>
        <w:t xml:space="preserve"> ne peut en aucun cas remettre en question le niveau de criticité d’une demande d’intervention. </w:t>
      </w:r>
    </w:p>
    <w:p w14:paraId="5B0E7B2D" w14:textId="77777777" w:rsidR="00756230" w:rsidRPr="001D553C" w:rsidRDefault="00756230" w:rsidP="00756230">
      <w:pPr>
        <w:spacing w:after="120" w:line="240" w:lineRule="auto"/>
        <w:rPr>
          <w:rFonts w:eastAsia="Times New Roman" w:cs="Arial"/>
          <w:szCs w:val="20"/>
          <w:lang w:eastAsia="fr-FR"/>
        </w:rPr>
      </w:pPr>
      <w:r>
        <w:rPr>
          <w:rFonts w:eastAsia="Times New Roman" w:cs="Arial"/>
          <w:szCs w:val="20"/>
          <w:lang w:eastAsia="fr-FR"/>
        </w:rPr>
        <w:t>Le Titulaire</w:t>
      </w:r>
      <w:r w:rsidRPr="001D553C">
        <w:rPr>
          <w:rFonts w:eastAsia="Times New Roman" w:cs="Arial"/>
          <w:szCs w:val="20"/>
          <w:lang w:eastAsia="fr-FR"/>
        </w:rPr>
        <w:t xml:space="preserve"> doit fournir un contact téléphonique, ce dernier doit être joignable 24h/24h durant la totalité de la période de </w:t>
      </w:r>
      <w:r>
        <w:rPr>
          <w:rFonts w:eastAsia="Times New Roman" w:cs="Arial"/>
          <w:szCs w:val="20"/>
          <w:lang w:eastAsia="fr-FR"/>
        </w:rPr>
        <w:t>la garantie de parfait achèvement.</w:t>
      </w:r>
    </w:p>
    <w:p w14:paraId="559852A6" w14:textId="77777777" w:rsidR="00756230" w:rsidRDefault="00756230" w:rsidP="00756230">
      <w:pPr>
        <w:pStyle w:val="Corpsdetexte2"/>
        <w:spacing w:before="120" w:after="120"/>
        <w:rPr>
          <w:rFonts w:cs="Arial"/>
          <w:b/>
          <w:sz w:val="20"/>
          <w:szCs w:val="20"/>
        </w:rPr>
      </w:pPr>
    </w:p>
    <w:tbl>
      <w:tblPr>
        <w:tblW w:w="4217" w:type="pct"/>
        <w:jc w:val="center"/>
        <w:tblCellMar>
          <w:left w:w="0" w:type="dxa"/>
          <w:right w:w="0" w:type="dxa"/>
        </w:tblCellMar>
        <w:tblLook w:val="04A0" w:firstRow="1" w:lastRow="0" w:firstColumn="1" w:lastColumn="0" w:noHBand="0" w:noVBand="1"/>
      </w:tblPr>
      <w:tblGrid>
        <w:gridCol w:w="716"/>
        <w:gridCol w:w="2528"/>
        <w:gridCol w:w="1618"/>
        <w:gridCol w:w="1560"/>
        <w:gridCol w:w="1212"/>
      </w:tblGrid>
      <w:tr w:rsidR="00756230" w:rsidRPr="001D553C" w14:paraId="7B263D74" w14:textId="77777777" w:rsidTr="001B5C56">
        <w:trPr>
          <w:trHeight w:val="620"/>
          <w:jc w:val="center"/>
        </w:trPr>
        <w:tc>
          <w:tcPr>
            <w:tcW w:w="46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A79A52"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Niveau criticité</w:t>
            </w:r>
          </w:p>
        </w:tc>
        <w:tc>
          <w:tcPr>
            <w:tcW w:w="165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BD82AD5"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Définition</w:t>
            </w:r>
          </w:p>
        </w:tc>
        <w:tc>
          <w:tcPr>
            <w:tcW w:w="106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F00E8F"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Exemples</w:t>
            </w:r>
          </w:p>
        </w:tc>
        <w:tc>
          <w:tcPr>
            <w:tcW w:w="102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A6B746B"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Délais de rétablissement</w:t>
            </w:r>
          </w:p>
        </w:tc>
        <w:tc>
          <w:tcPr>
            <w:tcW w:w="794" w:type="pct"/>
            <w:tcBorders>
              <w:top w:val="single" w:sz="8" w:space="0" w:color="auto"/>
              <w:left w:val="nil"/>
              <w:bottom w:val="single" w:sz="8" w:space="0" w:color="auto"/>
              <w:right w:val="single" w:sz="8" w:space="0" w:color="auto"/>
            </w:tcBorders>
            <w:vAlign w:val="center"/>
          </w:tcPr>
          <w:p w14:paraId="475DF900" w14:textId="77777777" w:rsidR="00756230" w:rsidRPr="001D553C" w:rsidRDefault="00756230" w:rsidP="001B5C56">
            <w:pPr>
              <w:pStyle w:val="Corpsdetexte2"/>
              <w:spacing w:before="120" w:after="120"/>
              <w:jc w:val="center"/>
              <w:rPr>
                <w:rFonts w:cs="Arial"/>
                <w:sz w:val="16"/>
                <w:szCs w:val="20"/>
              </w:rPr>
            </w:pPr>
            <w:r>
              <w:rPr>
                <w:rFonts w:cs="Arial"/>
                <w:sz w:val="16"/>
                <w:szCs w:val="20"/>
              </w:rPr>
              <w:t xml:space="preserve">Sanction en cas de non-respect des délais d’intervention et ou de rétablissement </w:t>
            </w:r>
          </w:p>
        </w:tc>
      </w:tr>
      <w:tr w:rsidR="00756230" w:rsidRPr="001D553C" w14:paraId="6708D830" w14:textId="77777777" w:rsidTr="001B5C56">
        <w:trPr>
          <w:trHeight w:val="1724"/>
          <w:jc w:val="center"/>
        </w:trPr>
        <w:tc>
          <w:tcPr>
            <w:tcW w:w="46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107DC9" w14:textId="77777777" w:rsidR="00756230" w:rsidRPr="001D553C" w:rsidRDefault="00756230" w:rsidP="001B5C56">
            <w:pPr>
              <w:pStyle w:val="Corpsdetexte2"/>
              <w:spacing w:before="120" w:after="120"/>
              <w:jc w:val="center"/>
              <w:rPr>
                <w:rFonts w:cs="Arial"/>
                <w:sz w:val="20"/>
                <w:szCs w:val="20"/>
              </w:rPr>
            </w:pPr>
            <w:r w:rsidRPr="001D553C">
              <w:rPr>
                <w:rFonts w:cs="Arial"/>
                <w:sz w:val="20"/>
                <w:szCs w:val="20"/>
              </w:rPr>
              <w:t>1</w:t>
            </w:r>
          </w:p>
        </w:tc>
        <w:tc>
          <w:tcPr>
            <w:tcW w:w="165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B63832"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Criticité maximale due à un événement ou un dysfonct</w:t>
            </w:r>
            <w:r>
              <w:rPr>
                <w:rFonts w:cs="Arial"/>
                <w:sz w:val="16"/>
                <w:szCs w:val="20"/>
              </w:rPr>
              <w:t>ionnement technique majeur qui </w:t>
            </w:r>
            <w:r w:rsidRPr="001D553C">
              <w:rPr>
                <w:rFonts w:cs="Arial"/>
                <w:sz w:val="16"/>
                <w:szCs w:val="20"/>
              </w:rPr>
              <w:t>engage la qualité et la sécurité de l’activité hospitalière dans son environnement direct.</w:t>
            </w:r>
          </w:p>
        </w:tc>
        <w:tc>
          <w:tcPr>
            <w:tcW w:w="106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96CE80"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*Rupture d’une artère d’alimentation d’énergie,</w:t>
            </w:r>
          </w:p>
          <w:p w14:paraId="5D7CD366"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 Absence de production de chaud, de froid, d’air médical, de vide, désincarcération ascenseur.</w:t>
            </w:r>
          </w:p>
        </w:tc>
        <w:tc>
          <w:tcPr>
            <w:tcW w:w="1022" w:type="pct"/>
            <w:tcBorders>
              <w:top w:val="nil"/>
              <w:left w:val="nil"/>
              <w:bottom w:val="single" w:sz="8" w:space="0" w:color="auto"/>
              <w:right w:val="single" w:sz="8" w:space="0" w:color="auto"/>
            </w:tcBorders>
            <w:tcMar>
              <w:top w:w="0" w:type="dxa"/>
              <w:left w:w="108" w:type="dxa"/>
              <w:bottom w:w="0" w:type="dxa"/>
              <w:right w:w="108" w:type="dxa"/>
            </w:tcMar>
            <w:vAlign w:val="center"/>
          </w:tcPr>
          <w:p w14:paraId="2B80CDB2" w14:textId="3752E47D" w:rsidR="00756230" w:rsidRPr="001D553C" w:rsidRDefault="00756230" w:rsidP="00DF1182">
            <w:pPr>
              <w:pStyle w:val="Corpsdetexte2"/>
              <w:spacing w:before="120" w:after="120"/>
              <w:jc w:val="center"/>
              <w:rPr>
                <w:rFonts w:cs="Arial"/>
                <w:sz w:val="16"/>
                <w:szCs w:val="20"/>
              </w:rPr>
            </w:pPr>
            <w:r w:rsidRPr="001D553C">
              <w:rPr>
                <w:rFonts w:cs="Arial"/>
                <w:sz w:val="16"/>
                <w:szCs w:val="20"/>
              </w:rPr>
              <w:t xml:space="preserve">Dans les </w:t>
            </w:r>
            <w:r>
              <w:rPr>
                <w:rFonts w:cs="Arial"/>
                <w:sz w:val="16"/>
                <w:szCs w:val="20"/>
              </w:rPr>
              <w:t>10 jours qui suivent la déclaration du sinistre par représentant du Maître d’ouvrage</w:t>
            </w:r>
          </w:p>
          <w:p w14:paraId="076000DB" w14:textId="77777777" w:rsidR="00756230" w:rsidRPr="001D553C" w:rsidRDefault="00756230" w:rsidP="001B5C56">
            <w:pPr>
              <w:pStyle w:val="Corpsdetexte2"/>
              <w:spacing w:before="120" w:after="120"/>
              <w:jc w:val="center"/>
              <w:rPr>
                <w:rFonts w:cs="Arial"/>
                <w:sz w:val="16"/>
                <w:szCs w:val="20"/>
              </w:rPr>
            </w:pPr>
          </w:p>
        </w:tc>
        <w:tc>
          <w:tcPr>
            <w:tcW w:w="794" w:type="pct"/>
            <w:tcBorders>
              <w:top w:val="nil"/>
              <w:left w:val="nil"/>
              <w:bottom w:val="single" w:sz="8" w:space="0" w:color="auto"/>
              <w:right w:val="single" w:sz="8" w:space="0" w:color="auto"/>
            </w:tcBorders>
            <w:vAlign w:val="center"/>
          </w:tcPr>
          <w:p w14:paraId="090D8736" w14:textId="29C7488D" w:rsidR="00756230" w:rsidRPr="001D553C" w:rsidRDefault="00756230" w:rsidP="001B5C56">
            <w:pPr>
              <w:pStyle w:val="Corpsdetexte2"/>
              <w:spacing w:before="120" w:after="120"/>
              <w:jc w:val="center"/>
              <w:rPr>
                <w:rFonts w:cs="Arial"/>
                <w:sz w:val="16"/>
                <w:szCs w:val="20"/>
              </w:rPr>
            </w:pPr>
            <w:r>
              <w:rPr>
                <w:rFonts w:cs="Arial"/>
                <w:sz w:val="16"/>
                <w:szCs w:val="20"/>
              </w:rPr>
              <w:t xml:space="preserve">Non-restitution définitive de la garantie fixée à l’article </w:t>
            </w:r>
            <w:r w:rsidR="00DF1182">
              <w:rPr>
                <w:rFonts w:cs="Arial"/>
                <w:sz w:val="16"/>
                <w:szCs w:val="20"/>
              </w:rPr>
              <w:t>23.5</w:t>
            </w:r>
          </w:p>
        </w:tc>
      </w:tr>
      <w:tr w:rsidR="00756230" w:rsidRPr="001D553C" w14:paraId="459F7BB5" w14:textId="77777777" w:rsidTr="001B5C56">
        <w:trPr>
          <w:trHeight w:val="1407"/>
          <w:jc w:val="center"/>
        </w:trPr>
        <w:tc>
          <w:tcPr>
            <w:tcW w:w="46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5AA4C5" w14:textId="77777777" w:rsidR="00756230" w:rsidRPr="001D553C" w:rsidRDefault="00756230" w:rsidP="001B5C56">
            <w:pPr>
              <w:pStyle w:val="Corpsdetexte2"/>
              <w:spacing w:before="120" w:after="120"/>
              <w:jc w:val="center"/>
              <w:rPr>
                <w:rFonts w:cs="Arial"/>
                <w:sz w:val="20"/>
                <w:szCs w:val="20"/>
              </w:rPr>
            </w:pPr>
            <w:r w:rsidRPr="001D553C">
              <w:rPr>
                <w:rFonts w:cs="Arial"/>
                <w:sz w:val="20"/>
                <w:szCs w:val="20"/>
              </w:rPr>
              <w:t>2</w:t>
            </w:r>
          </w:p>
        </w:tc>
        <w:tc>
          <w:tcPr>
            <w:tcW w:w="165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6FF2A9"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Criticité moyenne due à un événement ou un dysfon</w:t>
            </w:r>
            <w:r>
              <w:rPr>
                <w:rFonts w:cs="Arial"/>
                <w:sz w:val="16"/>
                <w:szCs w:val="20"/>
              </w:rPr>
              <w:t>ctionnement technique maîtrisé p</w:t>
            </w:r>
            <w:r w:rsidRPr="001D553C">
              <w:rPr>
                <w:rFonts w:cs="Arial"/>
                <w:sz w:val="16"/>
                <w:szCs w:val="20"/>
              </w:rPr>
              <w:t>rovisoirement par les Services Techniques de l’établissement et dont l’impact n’affecte pas ou très peu l’activité hospitalière.</w:t>
            </w:r>
          </w:p>
        </w:tc>
        <w:tc>
          <w:tcPr>
            <w:tcW w:w="106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BCEFBF"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*Perte d’automate</w:t>
            </w:r>
          </w:p>
          <w:p w14:paraId="15464EA0"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*Dérive des performances d’un équipement.</w:t>
            </w:r>
          </w:p>
        </w:tc>
        <w:tc>
          <w:tcPr>
            <w:tcW w:w="1022" w:type="pct"/>
            <w:tcBorders>
              <w:top w:val="nil"/>
              <w:left w:val="nil"/>
              <w:bottom w:val="single" w:sz="8" w:space="0" w:color="auto"/>
              <w:right w:val="single" w:sz="8" w:space="0" w:color="auto"/>
            </w:tcBorders>
            <w:tcMar>
              <w:top w:w="0" w:type="dxa"/>
              <w:left w:w="108" w:type="dxa"/>
              <w:bottom w:w="0" w:type="dxa"/>
              <w:right w:w="108" w:type="dxa"/>
            </w:tcMar>
            <w:vAlign w:val="center"/>
          </w:tcPr>
          <w:p w14:paraId="45431A9B" w14:textId="77777777" w:rsidR="00756230" w:rsidRPr="001D553C" w:rsidRDefault="00756230" w:rsidP="001B5C56">
            <w:pPr>
              <w:pStyle w:val="Corpsdetexte2"/>
              <w:spacing w:before="120" w:after="120"/>
              <w:jc w:val="center"/>
              <w:rPr>
                <w:rFonts w:cs="Arial"/>
                <w:sz w:val="16"/>
                <w:szCs w:val="20"/>
              </w:rPr>
            </w:pPr>
          </w:p>
          <w:p w14:paraId="3A6074EA"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 xml:space="preserve">Dans les </w:t>
            </w:r>
            <w:r>
              <w:rPr>
                <w:rFonts w:cs="Arial"/>
                <w:sz w:val="16"/>
                <w:szCs w:val="20"/>
              </w:rPr>
              <w:t xml:space="preserve">15 jours qui suivent la déclaration du sinistre par le représentant du Maître d’ouvrage </w:t>
            </w:r>
          </w:p>
          <w:p w14:paraId="21720F39" w14:textId="77777777" w:rsidR="00756230" w:rsidRPr="001D553C" w:rsidRDefault="00756230" w:rsidP="001B5C56">
            <w:pPr>
              <w:pStyle w:val="Corpsdetexte2"/>
              <w:spacing w:before="120" w:after="120"/>
              <w:jc w:val="center"/>
              <w:rPr>
                <w:rFonts w:cs="Arial"/>
                <w:sz w:val="16"/>
                <w:szCs w:val="20"/>
              </w:rPr>
            </w:pPr>
          </w:p>
        </w:tc>
        <w:tc>
          <w:tcPr>
            <w:tcW w:w="794" w:type="pct"/>
            <w:tcBorders>
              <w:top w:val="nil"/>
              <w:left w:val="nil"/>
              <w:bottom w:val="single" w:sz="8" w:space="0" w:color="auto"/>
              <w:right w:val="single" w:sz="8" w:space="0" w:color="auto"/>
            </w:tcBorders>
            <w:vAlign w:val="center"/>
          </w:tcPr>
          <w:p w14:paraId="2FBECBDC" w14:textId="17CBCC71" w:rsidR="00756230" w:rsidRPr="001D553C" w:rsidRDefault="00756230" w:rsidP="001B5C56">
            <w:pPr>
              <w:pStyle w:val="Corpsdetexte2"/>
              <w:spacing w:before="120" w:after="120"/>
              <w:jc w:val="center"/>
              <w:rPr>
                <w:rFonts w:cs="Arial"/>
                <w:sz w:val="16"/>
                <w:szCs w:val="20"/>
              </w:rPr>
            </w:pPr>
            <w:r>
              <w:rPr>
                <w:rFonts w:cs="Arial"/>
                <w:sz w:val="16"/>
                <w:szCs w:val="20"/>
              </w:rPr>
              <w:t xml:space="preserve">Non-restitution définitive de la garantie fixée à l’article </w:t>
            </w:r>
            <w:r w:rsidR="00DF1182">
              <w:rPr>
                <w:rFonts w:cs="Arial"/>
                <w:sz w:val="16"/>
                <w:szCs w:val="20"/>
              </w:rPr>
              <w:t>23.5</w:t>
            </w:r>
          </w:p>
        </w:tc>
      </w:tr>
      <w:tr w:rsidR="00756230" w:rsidRPr="001D553C" w14:paraId="05FE6B04" w14:textId="77777777" w:rsidTr="001B5C56">
        <w:trPr>
          <w:trHeight w:val="1376"/>
          <w:jc w:val="center"/>
        </w:trPr>
        <w:tc>
          <w:tcPr>
            <w:tcW w:w="46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599EDB" w14:textId="77777777" w:rsidR="00756230" w:rsidRPr="001D553C" w:rsidRDefault="00756230" w:rsidP="001B5C56">
            <w:pPr>
              <w:pStyle w:val="Corpsdetexte2"/>
              <w:spacing w:before="120" w:after="120"/>
              <w:jc w:val="center"/>
              <w:rPr>
                <w:rFonts w:cs="Arial"/>
                <w:sz w:val="20"/>
                <w:szCs w:val="20"/>
              </w:rPr>
            </w:pPr>
            <w:r w:rsidRPr="001D553C">
              <w:rPr>
                <w:rFonts w:cs="Arial"/>
                <w:sz w:val="20"/>
                <w:szCs w:val="20"/>
              </w:rPr>
              <w:t>3</w:t>
            </w:r>
          </w:p>
        </w:tc>
        <w:tc>
          <w:tcPr>
            <w:tcW w:w="165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2FF1B5"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Criticité faible due à un événement ou un dysfonctionnement technique qui est maîtrisé par les Services Techniques de l’établissement. Ces événements ou dysfonctionnements sont transparents pour l’activité hospitalière.</w:t>
            </w:r>
          </w:p>
        </w:tc>
        <w:tc>
          <w:tcPr>
            <w:tcW w:w="1060" w:type="pct"/>
            <w:tcBorders>
              <w:top w:val="nil"/>
              <w:left w:val="nil"/>
              <w:bottom w:val="single" w:sz="8" w:space="0" w:color="auto"/>
              <w:right w:val="single" w:sz="8" w:space="0" w:color="auto"/>
            </w:tcBorders>
            <w:tcMar>
              <w:top w:w="0" w:type="dxa"/>
              <w:left w:w="108" w:type="dxa"/>
              <w:bottom w:w="0" w:type="dxa"/>
              <w:right w:w="108" w:type="dxa"/>
            </w:tcMar>
            <w:vAlign w:val="center"/>
          </w:tcPr>
          <w:p w14:paraId="31585E6F" w14:textId="77777777" w:rsidR="00756230" w:rsidRPr="001D553C" w:rsidRDefault="00756230" w:rsidP="001B5C56">
            <w:pPr>
              <w:pStyle w:val="Corpsdetexte2"/>
              <w:spacing w:before="120" w:after="120"/>
              <w:jc w:val="center"/>
              <w:rPr>
                <w:rFonts w:cs="Arial"/>
                <w:sz w:val="16"/>
                <w:szCs w:val="20"/>
              </w:rPr>
            </w:pPr>
            <w:r w:rsidRPr="001D553C">
              <w:rPr>
                <w:rFonts w:cs="Arial"/>
                <w:sz w:val="16"/>
                <w:szCs w:val="20"/>
              </w:rPr>
              <w:t>*défaillance d’un équipement basculement sur u</w:t>
            </w:r>
            <w:r>
              <w:rPr>
                <w:rFonts w:cs="Arial"/>
                <w:sz w:val="16"/>
                <w:szCs w:val="20"/>
              </w:rPr>
              <w:t>n équipement redondant ou </w:t>
            </w:r>
            <w:r w:rsidRPr="001D553C">
              <w:rPr>
                <w:rFonts w:cs="Arial"/>
                <w:sz w:val="16"/>
                <w:szCs w:val="20"/>
              </w:rPr>
              <w:t>de secours.</w:t>
            </w:r>
          </w:p>
          <w:p w14:paraId="262B8C36" w14:textId="77777777" w:rsidR="00756230" w:rsidRPr="001D553C" w:rsidRDefault="00756230" w:rsidP="001B5C56">
            <w:pPr>
              <w:pStyle w:val="Corpsdetexte2"/>
              <w:spacing w:before="120" w:after="120"/>
              <w:jc w:val="center"/>
              <w:rPr>
                <w:rFonts w:cs="Arial"/>
                <w:sz w:val="16"/>
                <w:szCs w:val="20"/>
              </w:rPr>
            </w:pPr>
          </w:p>
        </w:tc>
        <w:tc>
          <w:tcPr>
            <w:tcW w:w="102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AEBCD2" w14:textId="77777777" w:rsidR="00756230" w:rsidRPr="001D553C" w:rsidRDefault="00756230" w:rsidP="001B5C56">
            <w:pPr>
              <w:pStyle w:val="Corpsdetexte2"/>
              <w:spacing w:before="120" w:after="120"/>
              <w:jc w:val="center"/>
              <w:rPr>
                <w:rFonts w:cs="Arial"/>
                <w:sz w:val="16"/>
                <w:szCs w:val="20"/>
              </w:rPr>
            </w:pPr>
            <w:r>
              <w:rPr>
                <w:rFonts w:cs="Arial"/>
                <w:sz w:val="16"/>
                <w:szCs w:val="20"/>
              </w:rPr>
              <w:t>Dans les 30 jours qui suivent la déclaration du sinistre par le représentant du Maître d’ouvrage</w:t>
            </w:r>
          </w:p>
        </w:tc>
        <w:tc>
          <w:tcPr>
            <w:tcW w:w="794" w:type="pct"/>
            <w:tcBorders>
              <w:top w:val="nil"/>
              <w:left w:val="nil"/>
              <w:bottom w:val="single" w:sz="8" w:space="0" w:color="auto"/>
              <w:right w:val="single" w:sz="8" w:space="0" w:color="auto"/>
            </w:tcBorders>
            <w:vAlign w:val="center"/>
          </w:tcPr>
          <w:p w14:paraId="1D8EAFE3" w14:textId="0B898F80" w:rsidR="00756230" w:rsidRPr="001D553C" w:rsidRDefault="00756230" w:rsidP="001B5C56">
            <w:pPr>
              <w:pStyle w:val="Corpsdetexte2"/>
              <w:spacing w:before="120" w:after="120"/>
              <w:jc w:val="center"/>
              <w:rPr>
                <w:rFonts w:cs="Arial"/>
                <w:sz w:val="16"/>
                <w:szCs w:val="20"/>
              </w:rPr>
            </w:pPr>
            <w:r>
              <w:rPr>
                <w:rFonts w:cs="Arial"/>
                <w:sz w:val="16"/>
                <w:szCs w:val="20"/>
              </w:rPr>
              <w:t xml:space="preserve">Non-restitution définitive de la garantie fixée à l’article </w:t>
            </w:r>
            <w:r w:rsidR="00DF1182">
              <w:rPr>
                <w:rFonts w:cs="Arial"/>
                <w:sz w:val="16"/>
                <w:szCs w:val="20"/>
              </w:rPr>
              <w:t>23.5</w:t>
            </w:r>
          </w:p>
        </w:tc>
      </w:tr>
    </w:tbl>
    <w:p w14:paraId="44595A4D" w14:textId="77777777" w:rsidR="00756230" w:rsidRPr="00031AA9" w:rsidRDefault="00756230" w:rsidP="00756230">
      <w:pPr>
        <w:pStyle w:val="Corpsdetexte2"/>
        <w:spacing w:before="120" w:after="120"/>
        <w:rPr>
          <w:rFonts w:cs="Arial"/>
          <w:sz w:val="20"/>
          <w:szCs w:val="20"/>
        </w:rPr>
      </w:pPr>
      <w:r w:rsidRPr="00031AA9">
        <w:rPr>
          <w:rFonts w:cs="Arial"/>
          <w:sz w:val="20"/>
          <w:szCs w:val="20"/>
        </w:rPr>
        <w:t>Le Titulaire peut sous-traiter ce type d’intervention à un tiers de son choix. Si le Titulaire en fait la demande, le Pouvoir Adjudicateur lui communique le nom des entreprises en charge de la maintenance des installations et des équipements similaires à ceux couverts par la garantie de parfait achèvement.</w:t>
      </w:r>
      <w:r w:rsidRPr="001D553C">
        <w:rPr>
          <w:rFonts w:cs="Arial"/>
          <w:sz w:val="20"/>
          <w:szCs w:val="20"/>
        </w:rPr>
        <w:t xml:space="preserve">   </w:t>
      </w:r>
    </w:p>
    <w:p w14:paraId="32EA1118"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589E8661" w14:textId="77777777" w:rsidR="00756230" w:rsidRPr="00FF0F28" w:rsidRDefault="00756230" w:rsidP="00756230">
      <w:pPr>
        <w:pStyle w:val="Titre2"/>
        <w:spacing w:line="240" w:lineRule="auto"/>
        <w:rPr>
          <w:rFonts w:eastAsiaTheme="minorHAnsi"/>
        </w:rPr>
      </w:pPr>
      <w:r w:rsidRPr="00FF0F28">
        <w:rPr>
          <w:rFonts w:eastAsiaTheme="minorHAnsi"/>
        </w:rPr>
        <w:t xml:space="preserve"> </w:t>
      </w:r>
      <w:bookmarkStart w:id="277" w:name="_Toc37431269"/>
      <w:bookmarkStart w:id="278" w:name="_Toc45099040"/>
      <w:bookmarkStart w:id="279" w:name="_Toc203047365"/>
      <w:r w:rsidRPr="00FF0F28">
        <w:rPr>
          <w:rFonts w:eastAsiaTheme="minorHAnsi"/>
        </w:rPr>
        <w:t>Assurances</w:t>
      </w:r>
      <w:bookmarkEnd w:id="277"/>
      <w:bookmarkEnd w:id="278"/>
      <w:bookmarkEnd w:id="279"/>
    </w:p>
    <w:p w14:paraId="54962E13" w14:textId="77777777" w:rsidR="00756230" w:rsidRPr="00FF0F28"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qu’ils ont :</w:t>
      </w:r>
    </w:p>
    <w:p w14:paraId="20726BE4" w14:textId="77777777" w:rsidR="00756230" w:rsidRPr="00FF0F28" w:rsidRDefault="00756230" w:rsidP="00756230">
      <w:pPr>
        <w:pStyle w:val="Corpsdetexte2"/>
        <w:numPr>
          <w:ilvl w:val="0"/>
          <w:numId w:val="13"/>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0A1CD43" w14:textId="77777777" w:rsidR="00756230" w:rsidRPr="00FF0F28" w:rsidRDefault="00756230" w:rsidP="00756230">
      <w:pPr>
        <w:pStyle w:val="Corpsdetexte2"/>
        <w:numPr>
          <w:ilvl w:val="0"/>
          <w:numId w:val="13"/>
        </w:numPr>
        <w:spacing w:before="120" w:after="120"/>
        <w:rPr>
          <w:rFonts w:eastAsiaTheme="minorHAnsi" w:cs="Arial"/>
          <w:sz w:val="20"/>
          <w:szCs w:val="20"/>
          <w:lang w:eastAsia="en-US"/>
        </w:rPr>
      </w:pPr>
      <w:r w:rsidRPr="00FF0F28">
        <w:rPr>
          <w:rFonts w:eastAsiaTheme="minorHAnsi" w:cs="Arial"/>
          <w:sz w:val="20"/>
          <w:szCs w:val="20"/>
          <w:lang w:eastAsia="en-US"/>
        </w:rPr>
        <w:lastRenderedPageBreak/>
        <w:t>une assurance couvrant les responsabilités résultant des principes dont s’inspirent les articles 1792 et suivants du Code Civil (Responsabilité Décennale).</w:t>
      </w:r>
    </w:p>
    <w:p w14:paraId="215CDFD4" w14:textId="614AA516" w:rsidR="00756230" w:rsidRPr="004C6AE1" w:rsidRDefault="00756230" w:rsidP="00756230">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9 du </w:t>
      </w:r>
      <w:r>
        <w:rPr>
          <w:rFonts w:eastAsiaTheme="minorHAnsi" w:cs="Arial"/>
          <w:sz w:val="20"/>
          <w:szCs w:val="20"/>
          <w:lang w:eastAsia="en-US"/>
        </w:rPr>
        <w:t>CCAG/TRAVAUX</w:t>
      </w:r>
      <w:r w:rsidRPr="00FF0F28">
        <w:rPr>
          <w:rFonts w:eastAsiaTheme="minorHAnsi" w:cs="Arial"/>
          <w:sz w:val="20"/>
          <w:szCs w:val="20"/>
          <w:lang w:eastAsia="en-US"/>
        </w:rPr>
        <w:t xml:space="preserve"> et, sans qu’il soit nécessaire que le </w:t>
      </w:r>
      <w:r>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03039951" w14:textId="77777777" w:rsidR="00756230" w:rsidRPr="00447701" w:rsidRDefault="00756230" w:rsidP="00756230">
      <w:pPr>
        <w:pStyle w:val="Titre2"/>
      </w:pPr>
      <w:bookmarkStart w:id="280" w:name="_Toc37431270"/>
      <w:bookmarkStart w:id="281" w:name="_Toc45099041"/>
      <w:bookmarkStart w:id="282" w:name="_Toc203047366"/>
      <w:r w:rsidRPr="00447701">
        <w:t>Sous-traitance</w:t>
      </w:r>
      <w:bookmarkEnd w:id="280"/>
      <w:bookmarkEnd w:id="281"/>
      <w:bookmarkEnd w:id="282"/>
    </w:p>
    <w:p w14:paraId="3C1D6EF9" w14:textId="6B53DAAC" w:rsidR="00756230" w:rsidRPr="00301E55" w:rsidRDefault="00756230" w:rsidP="00756230">
      <w:pPr>
        <w:spacing w:after="120" w:line="240" w:lineRule="auto"/>
        <w:rPr>
          <w:rFonts w:cs="Arial"/>
          <w:szCs w:val="20"/>
        </w:rPr>
      </w:pPr>
      <w:r w:rsidRPr="00301E55">
        <w:rPr>
          <w:rFonts w:cs="Arial"/>
          <w:szCs w:val="20"/>
        </w:rPr>
        <w:t xml:space="preserve">Le Titulaire peut sous-traiter l’exécution de certaines parties de son marché, à condition d’avoir obtenu préalablement du </w:t>
      </w:r>
      <w:r>
        <w:rPr>
          <w:rFonts w:cs="Arial"/>
          <w:szCs w:val="20"/>
        </w:rPr>
        <w:t>Maître d’Ouvrage</w:t>
      </w:r>
      <w:r w:rsidRPr="00301E55">
        <w:rPr>
          <w:rFonts w:cs="Arial"/>
          <w:szCs w:val="20"/>
        </w:rPr>
        <w:t xml:space="preserve"> l’acceptation de chaque sous-traitant et l’agrément de ses conditions de paiements, conformément aux dispositions prévues aux articles </w:t>
      </w:r>
      <w:r w:rsidRPr="004C111E">
        <w:rPr>
          <w:rFonts w:cs="Arial"/>
          <w:szCs w:val="20"/>
        </w:rPr>
        <w:t xml:space="preserve">L.2193-1 et R.2193-1 </w:t>
      </w:r>
      <w:r>
        <w:rPr>
          <w:rFonts w:cs="Arial"/>
          <w:szCs w:val="20"/>
        </w:rPr>
        <w:t>et suivants du code de la commande publique.</w:t>
      </w:r>
    </w:p>
    <w:p w14:paraId="5037294A" w14:textId="77777777" w:rsidR="00756230" w:rsidRPr="00301E55" w:rsidRDefault="00756230" w:rsidP="00756230">
      <w:pPr>
        <w:spacing w:after="120" w:line="240" w:lineRule="auto"/>
        <w:rPr>
          <w:rFonts w:cs="Arial"/>
          <w:szCs w:val="20"/>
        </w:rPr>
      </w:pPr>
      <w:r w:rsidRPr="00301E55">
        <w:rPr>
          <w:rFonts w:cs="Arial"/>
          <w:szCs w:val="20"/>
        </w:rPr>
        <w:t>Les sous-traitants de premier rang ont droit au paiement direct de leurs prestations, lorsque le montant des prestations sous-traitées atteint ou dépasse 600 € TTC.</w:t>
      </w:r>
    </w:p>
    <w:p w14:paraId="6F37DCC3" w14:textId="77777777" w:rsidR="00756230" w:rsidRPr="00301E55" w:rsidRDefault="00756230" w:rsidP="00756230">
      <w:pPr>
        <w:spacing w:after="120" w:line="240" w:lineRule="auto"/>
        <w:rPr>
          <w:rFonts w:cs="Arial"/>
          <w:szCs w:val="20"/>
        </w:rPr>
      </w:pPr>
      <w:r w:rsidRPr="00301E55">
        <w:rPr>
          <w:rFonts w:cs="Arial"/>
          <w:szCs w:val="20"/>
        </w:rPr>
        <w:t>Pour chaque demande d’acceptation de sous-traitant, le Titulaire devra fournir :</w:t>
      </w:r>
    </w:p>
    <w:p w14:paraId="4D1D1FB9" w14:textId="77777777" w:rsidR="00756230" w:rsidRPr="00301E55" w:rsidRDefault="00756230" w:rsidP="00756230">
      <w:pPr>
        <w:pStyle w:val="Paragraphedeliste"/>
        <w:numPr>
          <w:ilvl w:val="0"/>
          <w:numId w:val="23"/>
        </w:numPr>
        <w:spacing w:after="120" w:line="240" w:lineRule="auto"/>
        <w:ind w:left="714" w:hanging="357"/>
        <w:contextualSpacing w:val="0"/>
        <w:rPr>
          <w:rFonts w:cs="Arial"/>
          <w:szCs w:val="20"/>
        </w:rPr>
      </w:pPr>
      <w:r w:rsidRPr="00301E55">
        <w:rPr>
          <w:rFonts w:cs="Arial"/>
          <w:szCs w:val="20"/>
        </w:rPr>
        <w:t>l’acte spécial de sous-traitance (formulaire DC4) complété et signé par le Titulaire et son sous-traitant,</w:t>
      </w:r>
    </w:p>
    <w:p w14:paraId="7156D1D9" w14:textId="77777777" w:rsidR="00756230" w:rsidRPr="00301E55" w:rsidRDefault="00756230" w:rsidP="00756230">
      <w:pPr>
        <w:pStyle w:val="Paragraphedeliste"/>
        <w:numPr>
          <w:ilvl w:val="0"/>
          <w:numId w:val="23"/>
        </w:numPr>
        <w:spacing w:after="120" w:line="240" w:lineRule="auto"/>
        <w:ind w:left="714" w:hanging="357"/>
        <w:rPr>
          <w:rFonts w:cs="Arial"/>
          <w:szCs w:val="20"/>
        </w:rPr>
      </w:pPr>
      <w:r w:rsidRPr="00301E55">
        <w:rPr>
          <w:rFonts w:cs="Arial"/>
          <w:szCs w:val="20"/>
        </w:rPr>
        <w:t>la preuve des capacités professionnelles, techniques et financières du sous-traitant :</w:t>
      </w:r>
    </w:p>
    <w:p w14:paraId="2ABD6346" w14:textId="77777777" w:rsidR="00756230" w:rsidRPr="00301E55" w:rsidRDefault="00756230" w:rsidP="00756230">
      <w:pPr>
        <w:pStyle w:val="Paragraphedeliste"/>
        <w:numPr>
          <w:ilvl w:val="0"/>
          <w:numId w:val="24"/>
        </w:numPr>
        <w:spacing w:after="120" w:line="240" w:lineRule="auto"/>
        <w:ind w:left="1276"/>
        <w:rPr>
          <w:rFonts w:cs="Arial"/>
          <w:szCs w:val="20"/>
        </w:rPr>
      </w:pPr>
      <w:r w:rsidRPr="00301E55">
        <w:rPr>
          <w:rFonts w:cs="Arial"/>
          <w:szCs w:val="20"/>
        </w:rPr>
        <w:t>Déclaration du chiffre d’affaire des trois dernières années,</w:t>
      </w:r>
    </w:p>
    <w:p w14:paraId="3E964E92" w14:textId="77777777" w:rsidR="00756230" w:rsidRPr="00301E55" w:rsidRDefault="00756230" w:rsidP="00756230">
      <w:pPr>
        <w:pStyle w:val="Paragraphedeliste"/>
        <w:numPr>
          <w:ilvl w:val="0"/>
          <w:numId w:val="24"/>
        </w:numPr>
        <w:spacing w:after="120" w:line="240" w:lineRule="auto"/>
        <w:ind w:left="1276"/>
        <w:rPr>
          <w:rFonts w:cs="Arial"/>
          <w:szCs w:val="20"/>
        </w:rPr>
      </w:pPr>
      <w:r w:rsidRPr="00301E55">
        <w:rPr>
          <w:rFonts w:cs="Arial"/>
          <w:szCs w:val="20"/>
        </w:rPr>
        <w:t>Liste des principales prestations analogues effectuées au cours de trois dernières années indiquant notamment le montant, la date et le destinataire public ou privé,</w:t>
      </w:r>
    </w:p>
    <w:p w14:paraId="2750FE39" w14:textId="77777777" w:rsidR="00756230" w:rsidRPr="00301E55" w:rsidRDefault="00756230" w:rsidP="00756230">
      <w:pPr>
        <w:pStyle w:val="Paragraphedeliste"/>
        <w:numPr>
          <w:ilvl w:val="0"/>
          <w:numId w:val="24"/>
        </w:numPr>
        <w:spacing w:after="120" w:line="240" w:lineRule="auto"/>
        <w:ind w:left="1276"/>
        <w:rPr>
          <w:rFonts w:cs="Arial"/>
          <w:szCs w:val="20"/>
        </w:rPr>
      </w:pPr>
      <w:r w:rsidRPr="00301E55">
        <w:rPr>
          <w:rFonts w:cs="Arial"/>
          <w:szCs w:val="20"/>
        </w:rPr>
        <w:t>Qualifications correspondant aux prestations sous-traitées,</w:t>
      </w:r>
    </w:p>
    <w:p w14:paraId="6935999C" w14:textId="77777777" w:rsidR="00756230" w:rsidRPr="00301E55" w:rsidRDefault="00756230" w:rsidP="00756230">
      <w:pPr>
        <w:pStyle w:val="Paragraphedeliste"/>
        <w:numPr>
          <w:ilvl w:val="0"/>
          <w:numId w:val="24"/>
        </w:numPr>
        <w:spacing w:after="120" w:line="240" w:lineRule="auto"/>
        <w:ind w:left="1276" w:hanging="357"/>
        <w:contextualSpacing w:val="0"/>
        <w:rPr>
          <w:rFonts w:cs="Arial"/>
          <w:szCs w:val="20"/>
        </w:rPr>
      </w:pPr>
      <w:r w:rsidRPr="00301E55">
        <w:rPr>
          <w:rFonts w:cs="Arial"/>
          <w:szCs w:val="20"/>
        </w:rPr>
        <w:t>Si le sous-traitant est en redressement judiciaire, joindre la copie du ou des jugements prononcés ;</w:t>
      </w:r>
    </w:p>
    <w:p w14:paraId="4852EBC2" w14:textId="77777777" w:rsidR="00756230" w:rsidRPr="00301E55" w:rsidRDefault="00756230" w:rsidP="00756230">
      <w:pPr>
        <w:pStyle w:val="Paragraphedeliste"/>
        <w:numPr>
          <w:ilvl w:val="0"/>
          <w:numId w:val="23"/>
        </w:numPr>
        <w:spacing w:after="120" w:line="240" w:lineRule="auto"/>
        <w:ind w:left="714" w:hanging="357"/>
        <w:contextualSpacing w:val="0"/>
        <w:rPr>
          <w:rFonts w:cs="Arial"/>
          <w:szCs w:val="20"/>
        </w:rPr>
      </w:pPr>
      <w:r w:rsidRPr="00301E55">
        <w:rPr>
          <w:rFonts w:cs="Arial"/>
          <w:szCs w:val="20"/>
        </w:rPr>
        <w:t>Pour les sous-traitants de premier rang, relevé d’identité bancaire ou postal ;</w:t>
      </w:r>
    </w:p>
    <w:p w14:paraId="302B5582" w14:textId="77777777" w:rsidR="00756230" w:rsidRPr="00301E55" w:rsidRDefault="00756230" w:rsidP="00756230">
      <w:pPr>
        <w:pStyle w:val="Paragraphedeliste"/>
        <w:numPr>
          <w:ilvl w:val="0"/>
          <w:numId w:val="23"/>
        </w:numPr>
        <w:spacing w:after="120" w:line="240" w:lineRule="auto"/>
        <w:ind w:left="714" w:hanging="357"/>
        <w:contextualSpacing w:val="0"/>
        <w:rPr>
          <w:rFonts w:cs="Arial"/>
          <w:szCs w:val="20"/>
        </w:rPr>
      </w:pPr>
      <w:r w:rsidRPr="00301E55">
        <w:rPr>
          <w:rFonts w:cs="Arial"/>
          <w:szCs w:val="20"/>
        </w:rPr>
        <w:t>Pour les sous-traitants indirects, les pièces particulières permettant de garantir leur paiement (caution personnelle et solidaire de l’entrepreneur principal) ;</w:t>
      </w:r>
    </w:p>
    <w:p w14:paraId="097C2283" w14:textId="77777777" w:rsidR="00756230" w:rsidRPr="00301E55" w:rsidRDefault="00756230" w:rsidP="00756230">
      <w:pPr>
        <w:pStyle w:val="Paragraphedeliste"/>
        <w:numPr>
          <w:ilvl w:val="0"/>
          <w:numId w:val="23"/>
        </w:numPr>
        <w:spacing w:after="120" w:line="240" w:lineRule="auto"/>
        <w:ind w:left="714" w:hanging="357"/>
        <w:contextualSpacing w:val="0"/>
        <w:rPr>
          <w:rFonts w:cs="Arial"/>
          <w:szCs w:val="20"/>
        </w:rPr>
      </w:pPr>
      <w:r w:rsidRPr="00301E55">
        <w:rPr>
          <w:rFonts w:cs="Arial"/>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7A44BD99" w14:textId="77777777" w:rsidR="00756230" w:rsidRPr="00301E55" w:rsidRDefault="00756230" w:rsidP="00756230">
      <w:pPr>
        <w:spacing w:after="120" w:line="240" w:lineRule="auto"/>
        <w:rPr>
          <w:rFonts w:cs="Arial"/>
          <w:b/>
          <w:szCs w:val="20"/>
        </w:rPr>
      </w:pPr>
      <w:r w:rsidRPr="00C045E9">
        <w:rPr>
          <w:rFonts w:cs="Arial"/>
          <w:b/>
          <w:szCs w:val="20"/>
        </w:rPr>
        <w:t>Q</w:t>
      </w:r>
      <w:r w:rsidRPr="00301E55">
        <w:rPr>
          <w:rFonts w:cs="Arial"/>
          <w:b/>
          <w:szCs w:val="20"/>
        </w:rPr>
        <w:t>uel que soit le nombre et le niveau des sous-traitants, le Titulaire demeure personnellement responsable de l'exécution de la totalité du marché qui lui a été dévolu.</w:t>
      </w:r>
    </w:p>
    <w:p w14:paraId="0C6C297C" w14:textId="77777777" w:rsidR="00756230" w:rsidRPr="00DB440F" w:rsidRDefault="00756230" w:rsidP="00756230">
      <w:pPr>
        <w:pStyle w:val="Corpsdetexte2"/>
        <w:spacing w:after="120"/>
        <w:rPr>
          <w:rFonts w:eastAsiaTheme="minorHAnsi" w:cs="Arial"/>
          <w:sz w:val="20"/>
          <w:szCs w:val="20"/>
          <w:lang w:eastAsia="en-US"/>
        </w:rPr>
      </w:pPr>
      <w:r w:rsidRPr="00DB440F">
        <w:rPr>
          <w:rFonts w:eastAsiaTheme="minorHAnsi" w:cs="Arial"/>
          <w:sz w:val="20"/>
          <w:szCs w:val="20"/>
          <w:lang w:eastAsia="en-US"/>
        </w:rPr>
        <w:t>En outre, toutes les obligations mises à la charge du Titulaire du marché en matière de confidentialité, de protection de la main d’œuvre ou de l’environnement, ou encore de lutte contre le travail dissimulé s’imposent à l’ensemble des sous-traitants sous la responsabilité du Titulaire. En cas de violation de ces dernières, le Titulaire encourt la résiliation du marché pour faute.</w:t>
      </w:r>
    </w:p>
    <w:p w14:paraId="0F0CCD03" w14:textId="77777777" w:rsidR="00756230" w:rsidRDefault="00756230" w:rsidP="00756230">
      <w:pPr>
        <w:spacing w:line="240" w:lineRule="auto"/>
        <w:rPr>
          <w:rFonts w:cs="Arial"/>
          <w:szCs w:val="20"/>
        </w:rPr>
      </w:pPr>
      <w:r w:rsidRPr="004C6AE1">
        <w:rPr>
          <w:rFonts w:cs="Arial"/>
          <w:szCs w:val="20"/>
        </w:rPr>
        <w:t xml:space="preserve">Les conditions de l'exercice de cette sous-traitance sont définies à l'article 3.6 du </w:t>
      </w:r>
      <w:r>
        <w:rPr>
          <w:rFonts w:cs="Arial"/>
          <w:szCs w:val="20"/>
        </w:rPr>
        <w:t xml:space="preserve">CCAG/TRAVAUX. </w:t>
      </w:r>
    </w:p>
    <w:p w14:paraId="3C068029" w14:textId="77777777" w:rsidR="00756230" w:rsidRPr="00DB440F" w:rsidRDefault="00756230" w:rsidP="00756230">
      <w:pPr>
        <w:pStyle w:val="Titre2"/>
        <w:spacing w:line="240" w:lineRule="auto"/>
        <w:rPr>
          <w:rFonts w:eastAsiaTheme="minorHAnsi" w:cs="Arial"/>
          <w:szCs w:val="20"/>
        </w:rPr>
      </w:pPr>
      <w:bookmarkStart w:id="283" w:name="_Ref453695680"/>
      <w:bookmarkStart w:id="284" w:name="_Toc490591553"/>
      <w:bookmarkStart w:id="285" w:name="_Toc203047367"/>
      <w:r w:rsidRPr="00DB440F">
        <w:rPr>
          <w:rFonts w:eastAsiaTheme="minorHAnsi" w:cs="Arial"/>
          <w:szCs w:val="20"/>
        </w:rPr>
        <w:t>Protection de la main d’œuvre et des conditions de travail</w:t>
      </w:r>
      <w:bookmarkEnd w:id="283"/>
      <w:bookmarkEnd w:id="284"/>
      <w:bookmarkEnd w:id="285"/>
    </w:p>
    <w:p w14:paraId="606F6A20" w14:textId="77777777" w:rsidR="00756230" w:rsidRPr="00DB440F" w:rsidRDefault="00756230" w:rsidP="00756230">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Les obligations qui s’imposent aux Titulaires,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2D474789" w14:textId="77777777" w:rsidR="00756230" w:rsidRPr="00DB440F" w:rsidRDefault="00756230" w:rsidP="00756230">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 xml:space="preserve">La Personne Publique se réserve le droit de demander à tout moment au Titulaire la preuve du respect des principes contenus dans ces conventions ; le Titulaire apporte ces preuves par tout moyen significatif, ayant une force probante et facilement vérifiable. </w:t>
      </w:r>
    </w:p>
    <w:p w14:paraId="22901A8E" w14:textId="77777777" w:rsidR="00756230" w:rsidRPr="00DB440F" w:rsidRDefault="00756230" w:rsidP="00756230">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Le Titulaire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Titulaire de justifier l’intégration de ces évolutions règlementaires dans le fonctionnement de ses activités.</w:t>
      </w:r>
    </w:p>
    <w:p w14:paraId="0D576D84" w14:textId="77777777" w:rsidR="00756230" w:rsidRPr="00DB440F" w:rsidRDefault="00756230" w:rsidP="00756230">
      <w:pPr>
        <w:pStyle w:val="Titre2"/>
        <w:spacing w:line="240" w:lineRule="auto"/>
        <w:rPr>
          <w:rFonts w:eastAsiaTheme="minorHAnsi" w:cs="Arial"/>
          <w:szCs w:val="20"/>
        </w:rPr>
      </w:pPr>
      <w:bookmarkStart w:id="286" w:name="_Ref453695685"/>
      <w:bookmarkStart w:id="287" w:name="_Toc490591554"/>
      <w:bookmarkStart w:id="288" w:name="_Toc203047368"/>
      <w:r w:rsidRPr="00DB440F">
        <w:rPr>
          <w:rFonts w:eastAsiaTheme="minorHAnsi" w:cs="Arial"/>
          <w:szCs w:val="20"/>
        </w:rPr>
        <w:lastRenderedPageBreak/>
        <w:t>Protection de l’environnement</w:t>
      </w:r>
      <w:bookmarkEnd w:id="286"/>
      <w:bookmarkEnd w:id="287"/>
      <w:bookmarkEnd w:id="288"/>
    </w:p>
    <w:p w14:paraId="6E110FB5" w14:textId="77777777" w:rsidR="00756230" w:rsidRPr="00DB440F" w:rsidRDefault="00756230" w:rsidP="00756230">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Le Titulaire est réputé connaître et mettre en œuvre les modifications règlementaires relatives à la protection de l’environnement. Par dérogation à l’article 7.2 du CCAG/Travaux applicable, ces modifications n’ont pas à être constatées par voie d’avenant. Néanmoins, la Personne Publique se réserve la possibilité de demander au Titulaire de justifier l’intégration de ces évolutions règlementaires dans le fonctionnement de ses activités.</w:t>
      </w:r>
    </w:p>
    <w:p w14:paraId="02ADC5A3" w14:textId="77777777" w:rsidR="00756230" w:rsidRPr="00DB440F" w:rsidRDefault="00756230" w:rsidP="00756230">
      <w:pPr>
        <w:pStyle w:val="Titre2"/>
        <w:spacing w:line="240" w:lineRule="auto"/>
        <w:rPr>
          <w:rFonts w:eastAsiaTheme="minorHAnsi" w:cs="Arial"/>
          <w:szCs w:val="20"/>
        </w:rPr>
      </w:pPr>
      <w:bookmarkStart w:id="289" w:name="_Toc490591555"/>
      <w:bookmarkStart w:id="290" w:name="_Toc203047369"/>
      <w:r w:rsidRPr="00DB440F">
        <w:rPr>
          <w:rFonts w:eastAsiaTheme="minorHAnsi" w:cs="Arial"/>
          <w:szCs w:val="20"/>
        </w:rPr>
        <w:t xml:space="preserve">Dispositions relatives à la lutte contre le travail </w:t>
      </w:r>
      <w:bookmarkEnd w:id="289"/>
      <w:r w:rsidRPr="00DB440F">
        <w:rPr>
          <w:rFonts w:eastAsiaTheme="minorHAnsi" w:cs="Arial"/>
          <w:szCs w:val="20"/>
        </w:rPr>
        <w:t>illégal</w:t>
      </w:r>
      <w:bookmarkEnd w:id="290"/>
    </w:p>
    <w:p w14:paraId="5F83C0E7" w14:textId="77777777" w:rsidR="00756230" w:rsidRPr="00DB440F" w:rsidRDefault="00756230" w:rsidP="00756230">
      <w:pPr>
        <w:pStyle w:val="Titre3"/>
        <w:spacing w:line="240" w:lineRule="auto"/>
        <w:rPr>
          <w:rFonts w:eastAsiaTheme="minorHAnsi" w:cs="Arial"/>
          <w:szCs w:val="20"/>
        </w:rPr>
      </w:pPr>
      <w:bookmarkStart w:id="291" w:name="_Toc203047370"/>
      <w:r w:rsidRPr="00DB440F">
        <w:rPr>
          <w:rFonts w:eastAsiaTheme="minorHAnsi" w:cs="Arial"/>
          <w:szCs w:val="20"/>
        </w:rPr>
        <w:t>Obligation d’identification des travailleurs</w:t>
      </w:r>
      <w:bookmarkEnd w:id="291"/>
    </w:p>
    <w:p w14:paraId="5C8C41B7" w14:textId="77777777" w:rsidR="00756230" w:rsidRPr="00DB440F" w:rsidRDefault="00756230" w:rsidP="00756230">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Le Titulaire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Titulaire d’en faire assurer le respect par ces derniers tout en conservant l’entière responsabilité des personnes recrutées.</w:t>
      </w:r>
    </w:p>
    <w:p w14:paraId="0BC1FFF2" w14:textId="77777777" w:rsidR="00756230" w:rsidRPr="00DB440F" w:rsidRDefault="00756230" w:rsidP="00756230">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2C84A10F" w14:textId="77777777" w:rsidR="00756230" w:rsidRPr="00DB440F" w:rsidRDefault="00756230" w:rsidP="00756230">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La non présentation de cette carte implique de fait une expulsion du chantier de la ou des personnes, et une mise en demeure de l’entreprise Titulaire de fournir la justification de la situation de ses salariés, ou de celle de ses cotraitants ou sous-traitants.</w:t>
      </w:r>
    </w:p>
    <w:p w14:paraId="7723947D" w14:textId="77777777" w:rsidR="00756230" w:rsidRPr="00DB440F" w:rsidRDefault="00756230" w:rsidP="00756230">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A défaut de production des justifications, le Maître d’Ouvrage adresse un signalement aux autorités en charge de la lutte contre le travail illégal.</w:t>
      </w:r>
    </w:p>
    <w:p w14:paraId="2B0469A9" w14:textId="77777777" w:rsidR="00756230" w:rsidRPr="00DB440F" w:rsidRDefault="00756230" w:rsidP="00756230">
      <w:pPr>
        <w:pStyle w:val="Titre3"/>
        <w:spacing w:line="240" w:lineRule="auto"/>
        <w:rPr>
          <w:rFonts w:eastAsiaTheme="minorHAnsi" w:cs="Arial"/>
          <w:szCs w:val="20"/>
        </w:rPr>
      </w:pPr>
      <w:bookmarkStart w:id="292" w:name="_Toc203047371"/>
      <w:r w:rsidRPr="00DB440F">
        <w:rPr>
          <w:rFonts w:eastAsiaTheme="minorHAnsi" w:cs="Arial"/>
          <w:szCs w:val="20"/>
        </w:rPr>
        <w:t>Lutte contre le travail dissimulé</w:t>
      </w:r>
      <w:bookmarkEnd w:id="292"/>
    </w:p>
    <w:p w14:paraId="635641BF" w14:textId="77777777" w:rsidR="00756230" w:rsidRPr="00DB440F" w:rsidRDefault="00756230" w:rsidP="00756230">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En application des articles D8222-5 ou D8222-7 du code du travail (pour un candidat établi à l’étranger), le Titulaire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contributions.</w:t>
      </w:r>
    </w:p>
    <w:p w14:paraId="7F2535EB" w14:textId="77777777" w:rsidR="00756230" w:rsidRPr="00DB440F" w:rsidRDefault="00756230" w:rsidP="00756230">
      <w:pPr>
        <w:pStyle w:val="Titre3"/>
        <w:spacing w:line="240" w:lineRule="auto"/>
        <w:rPr>
          <w:rFonts w:eastAsiaTheme="minorHAnsi" w:cs="Arial"/>
          <w:szCs w:val="20"/>
        </w:rPr>
      </w:pPr>
      <w:bookmarkStart w:id="293" w:name="_Toc203047372"/>
      <w:r w:rsidRPr="00DB440F">
        <w:rPr>
          <w:rFonts w:eastAsiaTheme="minorHAnsi" w:cs="Arial"/>
          <w:szCs w:val="20"/>
        </w:rPr>
        <w:t>Emploi de travailleurs étrangers ou détachés</w:t>
      </w:r>
      <w:bookmarkEnd w:id="293"/>
    </w:p>
    <w:p w14:paraId="51926A09" w14:textId="77777777" w:rsidR="00756230" w:rsidRPr="00DB440F" w:rsidRDefault="00756230" w:rsidP="00756230">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En application des articles D8254-2 à D8254-5 du code du travail, le Titulaire du marché remet au Maitre d’ouvrage, tous les six mois jusqu’à la fin du contrat, la liste nominative des salariés étrangers soumis à autorisation de travail qu’il emploie ou que son sous-traitant emploie.</w:t>
      </w:r>
    </w:p>
    <w:p w14:paraId="78FACA3C" w14:textId="77777777" w:rsidR="00756230" w:rsidRPr="00DB440F" w:rsidRDefault="00756230" w:rsidP="00756230">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En application des articles R1263-12 et R1263-12-1 du code du travail, le Titulaire, ses cotraitants et ses sous-traitants sont tenus de fournir au maître d’ouvrage avant le début de chaque détachement d’un ou de plusieurs salariés sur le territoire national, une copie de la déclaration de détachement.</w:t>
      </w:r>
    </w:p>
    <w:p w14:paraId="482D6060" w14:textId="77777777" w:rsidR="00756230" w:rsidRPr="00DB440F" w:rsidRDefault="00756230" w:rsidP="00756230">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De même le Titulaire, ses cotraitants et ses sous-traitants sont tenus de déclarer tout accident d’un travailleur détaché auprès de l’inspection du travail dans les conditions prévues aux articles L1262-4-4 et R1262-2 du code du travail.</w:t>
      </w:r>
    </w:p>
    <w:p w14:paraId="0FD71107" w14:textId="77777777" w:rsidR="00756230" w:rsidRPr="00DB440F" w:rsidRDefault="00756230" w:rsidP="00756230">
      <w:pPr>
        <w:pStyle w:val="Titre1"/>
        <w:spacing w:line="240" w:lineRule="auto"/>
        <w:rPr>
          <w:rFonts w:eastAsiaTheme="minorHAnsi" w:cs="Arial"/>
          <w:szCs w:val="20"/>
        </w:rPr>
      </w:pPr>
      <w:bookmarkStart w:id="294" w:name="__RefHeading___Toc450724335"/>
      <w:bookmarkStart w:id="295" w:name="_Toc490591556"/>
      <w:bookmarkStart w:id="296" w:name="_Toc203047373"/>
      <w:r w:rsidRPr="00DB440F">
        <w:rPr>
          <w:rFonts w:eastAsiaTheme="minorHAnsi" w:cs="Arial"/>
          <w:szCs w:val="20"/>
        </w:rPr>
        <w:t>Provenance, qualité, contrôle et prise en charge des matériaux et produits</w:t>
      </w:r>
      <w:bookmarkEnd w:id="294"/>
      <w:bookmarkEnd w:id="295"/>
      <w:bookmarkEnd w:id="296"/>
    </w:p>
    <w:p w14:paraId="1DC54975" w14:textId="56D01103" w:rsidR="00756230" w:rsidRDefault="00756230" w:rsidP="005530E8">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Les dispositions des articles 21 à 24 du CCAG/Travaux sont seules applicables.</w:t>
      </w:r>
    </w:p>
    <w:p w14:paraId="5D9C0C9B" w14:textId="77777777" w:rsidR="005530E8" w:rsidRPr="00301E55" w:rsidRDefault="005530E8" w:rsidP="005530E8">
      <w:pPr>
        <w:pStyle w:val="Titre1"/>
      </w:pPr>
      <w:bookmarkStart w:id="297" w:name="_Toc37431273"/>
      <w:bookmarkStart w:id="298" w:name="_Toc45099042"/>
      <w:bookmarkStart w:id="299" w:name="_Toc203047374"/>
      <w:bookmarkStart w:id="300" w:name="_Toc436139920"/>
      <w:r w:rsidRPr="00301E55">
        <w:t xml:space="preserve">Modifications du </w:t>
      </w:r>
      <w:r>
        <w:t>marché</w:t>
      </w:r>
      <w:bookmarkEnd w:id="297"/>
      <w:bookmarkEnd w:id="298"/>
      <w:bookmarkEnd w:id="299"/>
    </w:p>
    <w:p w14:paraId="469C78EA" w14:textId="762F45B0" w:rsidR="005530E8" w:rsidRPr="00301E55" w:rsidRDefault="005530E8" w:rsidP="005530E8">
      <w:pPr>
        <w:spacing w:after="120" w:line="240" w:lineRule="auto"/>
        <w:rPr>
          <w:rFonts w:cs="Arial"/>
          <w:szCs w:val="20"/>
        </w:rPr>
      </w:pPr>
      <w:r w:rsidRPr="00301E55">
        <w:rPr>
          <w:rFonts w:cs="Arial"/>
          <w:szCs w:val="20"/>
        </w:rPr>
        <w:t xml:space="preserve">Outre les éventuelles stipulations relatives aux révisions de prix ou au fractionnement du </w:t>
      </w:r>
      <w:r>
        <w:rPr>
          <w:rFonts w:cs="Arial"/>
          <w:szCs w:val="20"/>
        </w:rPr>
        <w:t>marché</w:t>
      </w:r>
      <w:r w:rsidRPr="00301E55">
        <w:rPr>
          <w:rFonts w:cs="Arial"/>
          <w:szCs w:val="20"/>
        </w:rPr>
        <w:t xml:space="preserve">, le présent </w:t>
      </w:r>
      <w:r>
        <w:rPr>
          <w:rFonts w:cs="Arial"/>
          <w:szCs w:val="20"/>
        </w:rPr>
        <w:t>marché</w:t>
      </w:r>
      <w:r w:rsidRPr="00301E55">
        <w:rPr>
          <w:rFonts w:cs="Arial"/>
          <w:szCs w:val="20"/>
        </w:rPr>
        <w:t xml:space="preserve"> comprend des clauses de réexamen au sens de l’article </w:t>
      </w:r>
      <w:r>
        <w:rPr>
          <w:rFonts w:cs="Arial"/>
          <w:szCs w:val="20"/>
        </w:rPr>
        <w:t>R.2194-1 du code de la commande publique</w:t>
      </w:r>
      <w:r w:rsidR="00B84A27">
        <w:rPr>
          <w:rFonts w:cs="Arial"/>
          <w:szCs w:val="20"/>
        </w:rPr>
        <w:t>.</w:t>
      </w:r>
    </w:p>
    <w:p w14:paraId="7BD78458" w14:textId="77777777" w:rsidR="005530E8" w:rsidRPr="00301E55" w:rsidRDefault="005530E8" w:rsidP="005530E8">
      <w:pPr>
        <w:pStyle w:val="Titre2"/>
        <w:rPr>
          <w:rFonts w:eastAsiaTheme="minorHAnsi"/>
          <w:sz w:val="22"/>
          <w:szCs w:val="22"/>
        </w:rPr>
      </w:pPr>
      <w:bookmarkStart w:id="301" w:name="_Toc37431274"/>
      <w:bookmarkStart w:id="302" w:name="_Toc45099043"/>
      <w:bookmarkStart w:id="303" w:name="_Toc203047375"/>
      <w:bookmarkEnd w:id="300"/>
      <w:r w:rsidRPr="00301E55">
        <w:lastRenderedPageBreak/>
        <w:t xml:space="preserve">Cession du </w:t>
      </w:r>
      <w:r>
        <w:t>marché</w:t>
      </w:r>
      <w:bookmarkStart w:id="304" w:name="_Toc436139921"/>
      <w:r>
        <w:t xml:space="preserve"> par le Titulaire</w:t>
      </w:r>
      <w:bookmarkEnd w:id="301"/>
      <w:bookmarkEnd w:id="302"/>
      <w:bookmarkEnd w:id="303"/>
    </w:p>
    <w:bookmarkEnd w:id="304"/>
    <w:p w14:paraId="15FD0DEC" w14:textId="77777777" w:rsidR="005530E8" w:rsidRPr="00301E55" w:rsidRDefault="005530E8" w:rsidP="005530E8">
      <w:pPr>
        <w:spacing w:after="120" w:line="240" w:lineRule="auto"/>
        <w:rPr>
          <w:rFonts w:cs="Arial"/>
          <w:szCs w:val="20"/>
        </w:rPr>
      </w:pPr>
      <w:r w:rsidRPr="00301E55">
        <w:rPr>
          <w:rFonts w:cs="Arial"/>
          <w:szCs w:val="20"/>
        </w:rPr>
        <w:t xml:space="preserve">Le Titulaire s’interdit de céder tout ou partie des droits et obligations nés du présent </w:t>
      </w:r>
      <w:r>
        <w:rPr>
          <w:rFonts w:cs="Arial"/>
          <w:szCs w:val="20"/>
        </w:rPr>
        <w:t>marché</w:t>
      </w:r>
      <w:r w:rsidRPr="00301E55">
        <w:rPr>
          <w:rFonts w:cs="Arial"/>
          <w:szCs w:val="20"/>
        </w:rPr>
        <w:t xml:space="preserve"> à un tiers quelconque sans autorisation préalable du </w:t>
      </w:r>
      <w:r>
        <w:rPr>
          <w:rFonts w:cs="Arial"/>
          <w:szCs w:val="20"/>
        </w:rPr>
        <w:t>Pouvoir Adjudicateur</w:t>
      </w:r>
      <w:r w:rsidRPr="00301E55">
        <w:rPr>
          <w:rFonts w:cs="Arial"/>
          <w:szCs w:val="20"/>
        </w:rPr>
        <w:t>.</w:t>
      </w:r>
    </w:p>
    <w:p w14:paraId="280BC438" w14:textId="77777777" w:rsidR="005530E8" w:rsidRPr="00301E55" w:rsidRDefault="005530E8" w:rsidP="005530E8">
      <w:pPr>
        <w:spacing w:after="120" w:line="240" w:lineRule="auto"/>
        <w:rPr>
          <w:rFonts w:cs="Arial"/>
          <w:szCs w:val="20"/>
        </w:rPr>
      </w:pPr>
      <w:r w:rsidRPr="00301E55">
        <w:rPr>
          <w:rFonts w:cs="Arial"/>
          <w:szCs w:val="20"/>
        </w:rPr>
        <w:t xml:space="preserve">Dans sa demande d’agrément, le cessionnaire devra fournir : </w:t>
      </w:r>
    </w:p>
    <w:p w14:paraId="667355A2" w14:textId="77777777" w:rsidR="005530E8" w:rsidRPr="00301E55" w:rsidRDefault="005530E8" w:rsidP="005530E8">
      <w:pPr>
        <w:pStyle w:val="Paragraphedeliste"/>
        <w:numPr>
          <w:ilvl w:val="0"/>
          <w:numId w:val="41"/>
        </w:numPr>
        <w:spacing w:after="120" w:line="240" w:lineRule="auto"/>
        <w:contextualSpacing w:val="0"/>
        <w:rPr>
          <w:rFonts w:cs="Arial"/>
          <w:szCs w:val="20"/>
        </w:rPr>
      </w:pPr>
      <w:r w:rsidRPr="00301E55">
        <w:rPr>
          <w:rFonts w:cs="Arial"/>
          <w:szCs w:val="20"/>
        </w:rPr>
        <w:t xml:space="preserve">une déclaration sur l’honneur attestant que le cessionnaire ne tombe pas sous le coup </w:t>
      </w:r>
      <w:r>
        <w:rPr>
          <w:rFonts w:cs="Arial"/>
          <w:szCs w:val="20"/>
        </w:rPr>
        <w:t>d’un motif d’exclusion de la procédure de passation, prévu aux articles L.2141-1 à L.2141-11 du code de la commande publique</w:t>
      </w:r>
      <w:r w:rsidRPr="00147768">
        <w:rPr>
          <w:rFonts w:cs="Arial"/>
          <w:szCs w:val="20"/>
        </w:rPr>
        <w:t xml:space="preserve"> </w:t>
      </w:r>
      <w:r w:rsidRPr="00301E55">
        <w:rPr>
          <w:rFonts w:cs="Arial"/>
          <w:szCs w:val="20"/>
        </w:rPr>
        <w:t>(</w:t>
      </w:r>
      <w:r w:rsidRPr="00301E55">
        <w:rPr>
          <w:rFonts w:cs="Arial"/>
          <w:i/>
          <w:szCs w:val="20"/>
        </w:rPr>
        <w:t>formulaire DC1 complété</w:t>
      </w:r>
      <w:r w:rsidRPr="00301E55">
        <w:rPr>
          <w:rFonts w:cs="Arial"/>
          <w:szCs w:val="20"/>
        </w:rPr>
        <w:t>) ;</w:t>
      </w:r>
    </w:p>
    <w:p w14:paraId="71A91804" w14:textId="77777777" w:rsidR="005530E8" w:rsidRPr="00301E55" w:rsidRDefault="005530E8" w:rsidP="005530E8">
      <w:pPr>
        <w:pStyle w:val="Paragraphedeliste"/>
        <w:numPr>
          <w:ilvl w:val="0"/>
          <w:numId w:val="41"/>
        </w:numPr>
        <w:spacing w:after="120" w:line="240" w:lineRule="auto"/>
        <w:contextualSpacing w:val="0"/>
        <w:rPr>
          <w:rFonts w:cs="Arial"/>
          <w:szCs w:val="20"/>
        </w:rPr>
      </w:pPr>
      <w:r w:rsidRPr="00301E55">
        <w:rPr>
          <w:rFonts w:cs="Arial"/>
          <w:szCs w:val="20"/>
        </w:rPr>
        <w:t xml:space="preserve">un extrait K, K bis ou D1 de moins de six mois, ou pour les entreprises n’en possédant pas, leur numéro SIREN, ainsi que l’identité mandataires sociaux et, le cas échéant, les pouvoirs des personnes habilitées à engager le cessionnaire ; </w:t>
      </w:r>
    </w:p>
    <w:p w14:paraId="7F0B4E6E" w14:textId="77777777" w:rsidR="005530E8" w:rsidRPr="00301E55" w:rsidRDefault="005530E8" w:rsidP="005530E8">
      <w:pPr>
        <w:pStyle w:val="Paragraphedeliste"/>
        <w:numPr>
          <w:ilvl w:val="0"/>
          <w:numId w:val="41"/>
        </w:numPr>
        <w:spacing w:after="120" w:line="240" w:lineRule="auto"/>
        <w:contextualSpacing w:val="0"/>
        <w:rPr>
          <w:rFonts w:cs="Arial"/>
          <w:szCs w:val="20"/>
        </w:rPr>
      </w:pPr>
      <w:r w:rsidRPr="00301E55">
        <w:rPr>
          <w:rFonts w:cs="Arial"/>
          <w:szCs w:val="20"/>
        </w:rPr>
        <w:t>l’attestation sociale prévue à l'article L. 243-15 du code de la sécurité sociale et datant de moins de six mois ;</w:t>
      </w:r>
    </w:p>
    <w:p w14:paraId="6FCCD143" w14:textId="77777777" w:rsidR="005530E8" w:rsidRPr="00301E55" w:rsidRDefault="005530E8" w:rsidP="005530E8">
      <w:pPr>
        <w:pStyle w:val="Paragraphedeliste"/>
        <w:numPr>
          <w:ilvl w:val="0"/>
          <w:numId w:val="41"/>
        </w:numPr>
        <w:spacing w:after="120" w:line="240" w:lineRule="auto"/>
        <w:contextualSpacing w:val="0"/>
        <w:rPr>
          <w:rFonts w:cs="Arial"/>
          <w:szCs w:val="20"/>
        </w:rPr>
      </w:pPr>
      <w:r w:rsidRPr="00301E55">
        <w:rPr>
          <w:rFonts w:cs="Arial"/>
          <w:szCs w:val="20"/>
        </w:rPr>
        <w:t>une attestation d’assurance responsabilité civile professionnelle en cours de validité ;</w:t>
      </w:r>
    </w:p>
    <w:p w14:paraId="1F84E88F" w14:textId="77777777" w:rsidR="005530E8" w:rsidRPr="00301E55" w:rsidRDefault="005530E8" w:rsidP="005530E8">
      <w:pPr>
        <w:pStyle w:val="Paragraphedeliste"/>
        <w:numPr>
          <w:ilvl w:val="0"/>
          <w:numId w:val="42"/>
        </w:numPr>
        <w:spacing w:after="120" w:line="240" w:lineRule="auto"/>
        <w:ind w:left="714" w:hanging="357"/>
        <w:contextualSpacing w:val="0"/>
        <w:rPr>
          <w:rFonts w:cs="Arial"/>
          <w:szCs w:val="20"/>
        </w:rPr>
      </w:pPr>
      <w:r w:rsidRPr="00301E55">
        <w:rPr>
          <w:rFonts w:cs="Arial"/>
          <w:szCs w:val="20"/>
        </w:rPr>
        <w:t xml:space="preserve">les autres documents établissant son aptitude à exercer l’activité professionnelle, ses garanties économiques et financières, techniques et professionnelles lui permettant d’assurer la bonne exécution du </w:t>
      </w:r>
      <w:r>
        <w:rPr>
          <w:rFonts w:cs="Arial"/>
          <w:szCs w:val="20"/>
        </w:rPr>
        <w:t>marché</w:t>
      </w:r>
      <w:r w:rsidRPr="00301E55">
        <w:rPr>
          <w:rFonts w:cs="Arial"/>
          <w:szCs w:val="20"/>
        </w:rPr>
        <w:t xml:space="preserve"> pour la durée restante de celui-ci ;</w:t>
      </w:r>
    </w:p>
    <w:p w14:paraId="48DA7B1C" w14:textId="77777777" w:rsidR="005530E8" w:rsidRPr="00301E55" w:rsidRDefault="005530E8" w:rsidP="005530E8">
      <w:pPr>
        <w:pStyle w:val="Paragraphedeliste"/>
        <w:numPr>
          <w:ilvl w:val="0"/>
          <w:numId w:val="42"/>
        </w:numPr>
        <w:spacing w:after="120" w:line="240" w:lineRule="auto"/>
        <w:ind w:left="714" w:hanging="357"/>
        <w:contextualSpacing w:val="0"/>
        <w:rPr>
          <w:rFonts w:cs="Arial"/>
          <w:szCs w:val="20"/>
        </w:rPr>
      </w:pPr>
      <w:r w:rsidRPr="00301E55">
        <w:rPr>
          <w:rFonts w:cs="Arial"/>
          <w:szCs w:val="20"/>
        </w:rPr>
        <w:t>La date à laquelle la cession doit intervenir.</w:t>
      </w:r>
    </w:p>
    <w:p w14:paraId="00B1ADC1" w14:textId="77777777" w:rsidR="005530E8" w:rsidRPr="00301E55" w:rsidRDefault="005530E8" w:rsidP="005530E8">
      <w:pPr>
        <w:spacing w:after="120" w:line="240" w:lineRule="auto"/>
        <w:rPr>
          <w:rFonts w:cs="Arial"/>
          <w:szCs w:val="20"/>
        </w:rPr>
      </w:pPr>
      <w:r w:rsidRPr="00301E55">
        <w:rPr>
          <w:rFonts w:cs="Arial"/>
          <w:szCs w:val="20"/>
        </w:rPr>
        <w:t xml:space="preserve">La cession étant subordonnée à l’autorisation prévue au présent article, le </w:t>
      </w:r>
      <w:r>
        <w:rPr>
          <w:rFonts w:cs="Arial"/>
          <w:szCs w:val="20"/>
        </w:rPr>
        <w:t>Pouvoir Adjudicateur</w:t>
      </w:r>
      <w:r w:rsidRPr="00301E55">
        <w:rPr>
          <w:rFonts w:cs="Arial"/>
          <w:szCs w:val="20"/>
        </w:rPr>
        <w:t xml:space="preserve"> se réserve le droit de refuser la cession si le cessionnaire pressenti ne présente pas les qualités et garanties requises exposées ci-dessus. </w:t>
      </w:r>
    </w:p>
    <w:p w14:paraId="3B636AA7" w14:textId="77777777" w:rsidR="005530E8" w:rsidRPr="00301E55" w:rsidRDefault="005530E8" w:rsidP="005530E8">
      <w:pPr>
        <w:spacing w:after="120" w:line="240" w:lineRule="auto"/>
        <w:rPr>
          <w:rFonts w:cs="Arial"/>
          <w:szCs w:val="20"/>
        </w:rPr>
      </w:pPr>
      <w:r w:rsidRPr="00301E55">
        <w:rPr>
          <w:rFonts w:cs="Arial"/>
          <w:szCs w:val="20"/>
        </w:rPr>
        <w:t xml:space="preserve">Le </w:t>
      </w:r>
      <w:r>
        <w:rPr>
          <w:rFonts w:cs="Arial"/>
          <w:szCs w:val="20"/>
        </w:rPr>
        <w:t>Pouvoir Adjudicateur</w:t>
      </w:r>
      <w:r w:rsidRPr="00301E55">
        <w:rPr>
          <w:rFonts w:cs="Arial"/>
          <w:szCs w:val="20"/>
        </w:rPr>
        <w:t xml:space="preserve"> se prononce sur l’agrément du cessionnaire au plus tard </w:t>
      </w:r>
      <w:r>
        <w:rPr>
          <w:rFonts w:cs="Arial"/>
          <w:szCs w:val="20"/>
        </w:rPr>
        <w:t>un mois</w:t>
      </w:r>
      <w:r w:rsidRPr="00301E55">
        <w:rPr>
          <w:rFonts w:cs="Arial"/>
          <w:szCs w:val="20"/>
        </w:rPr>
        <w:t xml:space="preserve"> après réception de la demande d’agrément, étant précisé que le </w:t>
      </w:r>
      <w:r>
        <w:rPr>
          <w:rFonts w:cs="Arial"/>
          <w:szCs w:val="20"/>
        </w:rPr>
        <w:t>Pouvoir Adjudicateur</w:t>
      </w:r>
      <w:r w:rsidRPr="00301E55">
        <w:rPr>
          <w:rFonts w:cs="Arial"/>
          <w:szCs w:val="20"/>
        </w:rPr>
        <w:t xml:space="preserve"> ne peut refuser une demande d’agrément que si le cessionnaire pressenti ne présente pas les qualités et garanties requises exposées ci-dessus.</w:t>
      </w:r>
    </w:p>
    <w:p w14:paraId="07297C8E" w14:textId="78D1704F" w:rsidR="005530E8" w:rsidRDefault="005530E8" w:rsidP="00B84A27">
      <w:pPr>
        <w:spacing w:after="120" w:line="240" w:lineRule="auto"/>
        <w:rPr>
          <w:rFonts w:cs="Arial"/>
          <w:szCs w:val="20"/>
        </w:rPr>
      </w:pPr>
      <w:r w:rsidRPr="00301E55">
        <w:rPr>
          <w:rFonts w:cs="Arial"/>
          <w:szCs w:val="20"/>
        </w:rPr>
        <w:t>Dans tous les cas, le Titulaire respectera ses engagements contractuels.</w:t>
      </w:r>
    </w:p>
    <w:p w14:paraId="15CE8BA0" w14:textId="501C8826" w:rsidR="00B84A27" w:rsidRDefault="00B84A27" w:rsidP="00B84A27">
      <w:pPr>
        <w:pStyle w:val="Titre2"/>
        <w:rPr>
          <w:rFonts w:eastAsiaTheme="minorHAnsi"/>
        </w:rPr>
      </w:pPr>
      <w:bookmarkStart w:id="305" w:name="_Toc203047376"/>
      <w:r>
        <w:rPr>
          <w:rFonts w:eastAsiaTheme="minorHAnsi"/>
        </w:rPr>
        <w:t>Modifications imprévisibles dues à des changements de règlementation ou de législation</w:t>
      </w:r>
      <w:bookmarkEnd w:id="305"/>
    </w:p>
    <w:p w14:paraId="03ECD8B5" w14:textId="7AE2785F" w:rsidR="00B84A27" w:rsidRPr="00B84A27" w:rsidRDefault="00B84A27" w:rsidP="00B84A27">
      <w:r>
        <w:t>Cf. article 18.4 du présent CCAP.</w:t>
      </w:r>
    </w:p>
    <w:p w14:paraId="43CBFAD7" w14:textId="19A706C7" w:rsidR="00FF0F28" w:rsidRPr="00DB440F" w:rsidRDefault="002053D3" w:rsidP="00314A5D">
      <w:pPr>
        <w:pStyle w:val="Titre1"/>
        <w:spacing w:line="240" w:lineRule="auto"/>
        <w:rPr>
          <w:rFonts w:eastAsiaTheme="minorHAnsi" w:cs="Arial"/>
          <w:szCs w:val="20"/>
        </w:rPr>
      </w:pPr>
      <w:bookmarkStart w:id="306" w:name="_Toc490591578"/>
      <w:bookmarkStart w:id="307" w:name="_Toc203047377"/>
      <w:r w:rsidRPr="00DB440F">
        <w:rPr>
          <w:rFonts w:eastAsiaTheme="minorHAnsi" w:cs="Arial"/>
          <w:szCs w:val="20"/>
        </w:rPr>
        <w:t>Résiliation du marché</w:t>
      </w:r>
      <w:bookmarkEnd w:id="306"/>
      <w:bookmarkEnd w:id="307"/>
    </w:p>
    <w:p w14:paraId="26E08367" w14:textId="03A61D0E" w:rsidR="00CB4F96" w:rsidRPr="00DB440F" w:rsidRDefault="00CB4F96" w:rsidP="00314A5D">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Les dispositions de l’article 4</w:t>
      </w:r>
      <w:r w:rsidR="00DA30B1" w:rsidRPr="00DB440F">
        <w:rPr>
          <w:rFonts w:eastAsiaTheme="minorHAnsi" w:cs="Arial"/>
          <w:sz w:val="20"/>
          <w:szCs w:val="20"/>
          <w:lang w:eastAsia="en-US"/>
        </w:rPr>
        <w:t>9</w:t>
      </w:r>
      <w:r w:rsidRPr="00DB440F">
        <w:rPr>
          <w:rFonts w:eastAsiaTheme="minorHAnsi" w:cs="Arial"/>
          <w:sz w:val="20"/>
          <w:szCs w:val="20"/>
          <w:lang w:eastAsia="en-US"/>
        </w:rPr>
        <w:t xml:space="preserve"> du CCAG/Travaux sont applicables.</w:t>
      </w:r>
    </w:p>
    <w:p w14:paraId="02B5F044" w14:textId="7AF171E5" w:rsidR="00FF0F28" w:rsidRPr="00DB440F" w:rsidRDefault="00FF0F28" w:rsidP="00314A5D">
      <w:pPr>
        <w:pStyle w:val="Titre2"/>
        <w:spacing w:line="240" w:lineRule="auto"/>
        <w:rPr>
          <w:rFonts w:eastAsiaTheme="minorHAnsi" w:cs="Arial"/>
          <w:szCs w:val="20"/>
        </w:rPr>
      </w:pPr>
      <w:r w:rsidRPr="00DB440F">
        <w:rPr>
          <w:rFonts w:eastAsiaTheme="minorHAnsi" w:cs="Arial"/>
          <w:szCs w:val="20"/>
        </w:rPr>
        <w:t xml:space="preserve"> </w:t>
      </w:r>
      <w:bookmarkStart w:id="308" w:name="__RefHeading___Toc450724354"/>
      <w:bookmarkStart w:id="309" w:name="_Toc490591580"/>
      <w:bookmarkStart w:id="310" w:name="_Toc203047378"/>
      <w:r w:rsidRPr="00DB440F">
        <w:rPr>
          <w:rFonts w:eastAsiaTheme="minorHAnsi" w:cs="Arial"/>
          <w:szCs w:val="20"/>
        </w:rPr>
        <w:t>Résiliation</w:t>
      </w:r>
      <w:bookmarkEnd w:id="308"/>
      <w:bookmarkEnd w:id="309"/>
      <w:r w:rsidR="00CB4F96" w:rsidRPr="00DB440F">
        <w:rPr>
          <w:rFonts w:eastAsiaTheme="minorHAnsi" w:cs="Arial"/>
          <w:szCs w:val="20"/>
        </w:rPr>
        <w:t xml:space="preserve"> du marché aux torts du Titulaire</w:t>
      </w:r>
      <w:bookmarkEnd w:id="310"/>
    </w:p>
    <w:p w14:paraId="5D7931F9" w14:textId="16B54B99" w:rsidR="00CB4F96" w:rsidRPr="00DB440F" w:rsidRDefault="00CB4F96" w:rsidP="00314A5D">
      <w:pPr>
        <w:tabs>
          <w:tab w:val="left" w:pos="5529"/>
        </w:tabs>
        <w:spacing w:after="120" w:line="240" w:lineRule="auto"/>
        <w:rPr>
          <w:rFonts w:cs="Arial"/>
          <w:szCs w:val="20"/>
        </w:rPr>
      </w:pPr>
      <w:r w:rsidRPr="00DB440F">
        <w:rPr>
          <w:rFonts w:cs="Arial"/>
          <w:szCs w:val="20"/>
        </w:rPr>
        <w:t xml:space="preserve">Le marché peut être résilié aux torts du Titulaire sans que celui-ci puisse prétendre à indemnité et, le cas échéant, avec exécution des prestations à ses frais et risques, dans tous les cas prévus à l’article </w:t>
      </w:r>
      <w:r w:rsidR="00DA30B1" w:rsidRPr="00DB440F">
        <w:rPr>
          <w:rFonts w:cs="Arial"/>
          <w:szCs w:val="20"/>
        </w:rPr>
        <w:t>50</w:t>
      </w:r>
      <w:r w:rsidRPr="00DB440F">
        <w:rPr>
          <w:rFonts w:cs="Arial"/>
          <w:szCs w:val="20"/>
        </w:rPr>
        <w:t>.3 du CCAG/Travaux, ainsi que dans les cas particuliers suivants :</w:t>
      </w:r>
    </w:p>
    <w:p w14:paraId="0D7F0097" w14:textId="77777777" w:rsidR="00CB4F96" w:rsidRPr="00DB440F" w:rsidRDefault="00CB4F96" w:rsidP="00F87184">
      <w:pPr>
        <w:pStyle w:val="Paragraphedeliste"/>
        <w:numPr>
          <w:ilvl w:val="0"/>
          <w:numId w:val="14"/>
        </w:numPr>
        <w:tabs>
          <w:tab w:val="left" w:pos="5529"/>
        </w:tabs>
        <w:spacing w:after="120" w:line="240" w:lineRule="auto"/>
        <w:contextualSpacing w:val="0"/>
        <w:rPr>
          <w:rFonts w:cs="Arial"/>
          <w:szCs w:val="20"/>
        </w:rPr>
      </w:pPr>
      <w:r w:rsidRPr="00DB440F">
        <w:rPr>
          <w:rFonts w:cs="Arial"/>
          <w:szCs w:val="20"/>
        </w:rPr>
        <w:t>en cas de mauvaise exécution ou d’exécution fautive de ses obligations contractuelles ;</w:t>
      </w:r>
    </w:p>
    <w:p w14:paraId="5C46603E" w14:textId="77777777" w:rsidR="00CB4F96" w:rsidRPr="00DB440F" w:rsidRDefault="00CB4F96" w:rsidP="00F87184">
      <w:pPr>
        <w:pStyle w:val="Paragraphedeliste"/>
        <w:numPr>
          <w:ilvl w:val="0"/>
          <w:numId w:val="14"/>
        </w:numPr>
        <w:tabs>
          <w:tab w:val="left" w:pos="5529"/>
        </w:tabs>
        <w:spacing w:after="120" w:line="240" w:lineRule="auto"/>
        <w:contextualSpacing w:val="0"/>
        <w:rPr>
          <w:rFonts w:cs="Arial"/>
          <w:szCs w:val="20"/>
        </w:rPr>
      </w:pPr>
      <w:r w:rsidRPr="00DB440F">
        <w:rPr>
          <w:rFonts w:cs="Arial"/>
          <w:szCs w:val="20"/>
        </w:rPr>
        <w:t>lorsque le Titulaire, au cours de l’exécution du marché, tombe sous le coup d’un motif d’exclusion prévu aux articles L.2141-1 à L.2141-11 du code de la commande publique ;</w:t>
      </w:r>
    </w:p>
    <w:p w14:paraId="3A867F1A" w14:textId="47C53539" w:rsidR="00CB4F96" w:rsidRPr="005530E8" w:rsidRDefault="00CB4F96" w:rsidP="005530E8">
      <w:pPr>
        <w:pStyle w:val="Paragraphedeliste"/>
        <w:numPr>
          <w:ilvl w:val="0"/>
          <w:numId w:val="14"/>
        </w:numPr>
        <w:tabs>
          <w:tab w:val="left" w:pos="5529"/>
        </w:tabs>
        <w:spacing w:after="120" w:line="240" w:lineRule="auto"/>
        <w:rPr>
          <w:rFonts w:cs="Arial"/>
          <w:szCs w:val="20"/>
        </w:rPr>
      </w:pPr>
      <w:r w:rsidRPr="00DB440F">
        <w:rPr>
          <w:rFonts w:cs="Arial"/>
          <w:szCs w:val="20"/>
        </w:rPr>
        <w:t>lorsque le Titulaire est en situation irrégulière au regard des formalités mentionnées aux articles L. 8221-3 et L. 8221-5 du Code du travail.</w:t>
      </w:r>
    </w:p>
    <w:p w14:paraId="02A63558" w14:textId="77777777" w:rsidR="00CB4F96" w:rsidRPr="00DB440F" w:rsidRDefault="00CB4F96" w:rsidP="00314A5D">
      <w:pPr>
        <w:pStyle w:val="Titre2"/>
        <w:spacing w:line="240" w:lineRule="auto"/>
        <w:rPr>
          <w:rFonts w:cs="Arial"/>
          <w:szCs w:val="20"/>
        </w:rPr>
      </w:pPr>
      <w:bookmarkStart w:id="311" w:name="_Ref453695775"/>
      <w:bookmarkStart w:id="312" w:name="_Toc490591582"/>
      <w:bookmarkStart w:id="313" w:name="_Toc203047379"/>
      <w:r w:rsidRPr="00DB440F">
        <w:rPr>
          <w:rFonts w:cs="Arial"/>
          <w:szCs w:val="20"/>
        </w:rPr>
        <w:t>Résiliation du marché pour motif d’intérêt général</w:t>
      </w:r>
      <w:bookmarkEnd w:id="311"/>
      <w:bookmarkEnd w:id="312"/>
      <w:bookmarkEnd w:id="313"/>
    </w:p>
    <w:p w14:paraId="2D9A7E93" w14:textId="4421F82F" w:rsidR="00CB4F96" w:rsidRPr="00DB440F" w:rsidRDefault="00CB4F96" w:rsidP="00314A5D">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 xml:space="preserve">Par dérogation à l’article </w:t>
      </w:r>
      <w:r w:rsidR="00F97760" w:rsidRPr="00DB440F">
        <w:rPr>
          <w:rFonts w:eastAsiaTheme="minorHAnsi" w:cs="Arial"/>
          <w:sz w:val="20"/>
          <w:szCs w:val="20"/>
          <w:lang w:eastAsia="en-US"/>
        </w:rPr>
        <w:t>50</w:t>
      </w:r>
      <w:r w:rsidRPr="00DB440F">
        <w:rPr>
          <w:rFonts w:eastAsiaTheme="minorHAnsi" w:cs="Arial"/>
          <w:sz w:val="20"/>
          <w:szCs w:val="20"/>
          <w:lang w:eastAsia="en-US"/>
        </w:rPr>
        <w:t xml:space="preserve">.4 du CCAG/Travaux, lorsque le </w:t>
      </w:r>
      <w:r w:rsidR="00C67E5F" w:rsidRPr="00DB440F">
        <w:rPr>
          <w:rFonts w:eastAsiaTheme="minorHAnsi" w:cs="Arial"/>
          <w:sz w:val="20"/>
          <w:szCs w:val="20"/>
          <w:lang w:eastAsia="en-US"/>
        </w:rPr>
        <w:t>Maitre d’Ouvrage</w:t>
      </w:r>
      <w:r w:rsidRPr="00DB440F">
        <w:rPr>
          <w:rFonts w:eastAsiaTheme="minorHAnsi" w:cs="Arial"/>
          <w:sz w:val="20"/>
          <w:szCs w:val="20"/>
          <w:lang w:eastAsia="en-US"/>
        </w:rPr>
        <w:t xml:space="preserve"> résilie le marché pour motif d’intérêt général, cette résiliation n’ouvre droit pour le Titulaire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sidRPr="00DB440F">
        <w:rPr>
          <w:rFonts w:eastAsiaTheme="minorHAnsi" w:cs="Arial"/>
          <w:sz w:val="20"/>
          <w:szCs w:val="20"/>
          <w:lang w:eastAsia="en-US"/>
        </w:rPr>
        <w:t>on de la résiliation du marché.</w:t>
      </w:r>
    </w:p>
    <w:p w14:paraId="3FF8985C" w14:textId="33E5B99B" w:rsidR="00FF0F28" w:rsidRPr="00DB440F" w:rsidRDefault="00FF0F28" w:rsidP="00314A5D">
      <w:pPr>
        <w:pStyle w:val="Titre2"/>
        <w:spacing w:line="240" w:lineRule="auto"/>
        <w:rPr>
          <w:rFonts w:eastAsiaTheme="minorHAnsi" w:cs="Arial"/>
          <w:szCs w:val="20"/>
        </w:rPr>
      </w:pPr>
      <w:r w:rsidRPr="00DB440F">
        <w:rPr>
          <w:rFonts w:eastAsiaTheme="minorHAnsi" w:cs="Arial"/>
          <w:szCs w:val="20"/>
        </w:rPr>
        <w:lastRenderedPageBreak/>
        <w:t xml:space="preserve"> </w:t>
      </w:r>
      <w:bookmarkStart w:id="314" w:name="_Toc490591581"/>
      <w:bookmarkStart w:id="315" w:name="_Toc203047380"/>
      <w:r w:rsidRPr="00DB440F">
        <w:rPr>
          <w:rFonts w:eastAsiaTheme="minorHAnsi" w:cs="Arial"/>
          <w:szCs w:val="20"/>
        </w:rPr>
        <w:t xml:space="preserve">Exécution aux frais et risques du </w:t>
      </w:r>
      <w:r w:rsidR="004C3187" w:rsidRPr="00DB440F">
        <w:rPr>
          <w:rFonts w:eastAsiaTheme="minorHAnsi" w:cs="Arial"/>
          <w:szCs w:val="20"/>
        </w:rPr>
        <w:t>Titulaire</w:t>
      </w:r>
      <w:bookmarkEnd w:id="314"/>
      <w:bookmarkEnd w:id="315"/>
    </w:p>
    <w:p w14:paraId="3EF9D5CB" w14:textId="77777777" w:rsidR="00FF0F28" w:rsidRPr="00DB440F" w:rsidRDefault="00FF0F28" w:rsidP="00314A5D">
      <w:pPr>
        <w:pStyle w:val="Titre3"/>
        <w:spacing w:line="240" w:lineRule="auto"/>
        <w:rPr>
          <w:rFonts w:eastAsiaTheme="minorHAnsi" w:cs="Arial"/>
          <w:szCs w:val="20"/>
        </w:rPr>
      </w:pPr>
      <w:bookmarkStart w:id="316" w:name="_Toc203047381"/>
      <w:r w:rsidRPr="00DB440F">
        <w:rPr>
          <w:rFonts w:eastAsiaTheme="minorHAnsi" w:cs="Arial"/>
          <w:szCs w:val="20"/>
        </w:rPr>
        <w:t>En cours d’exécution du marché</w:t>
      </w:r>
      <w:bookmarkEnd w:id="316"/>
    </w:p>
    <w:p w14:paraId="32CAF976" w14:textId="663B077A" w:rsidR="00FF0F28" w:rsidRPr="00DB440F" w:rsidRDefault="00FF0F28" w:rsidP="00314A5D">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 xml:space="preserve">Le Pouvoir adjudicateur pourra pourvoir à l’exécution de la prestation aux frais et risques du </w:t>
      </w:r>
      <w:r w:rsidR="004C3187" w:rsidRPr="00DB440F">
        <w:rPr>
          <w:rFonts w:eastAsiaTheme="minorHAnsi" w:cs="Arial"/>
          <w:sz w:val="20"/>
          <w:szCs w:val="20"/>
          <w:lang w:eastAsia="en-US"/>
        </w:rPr>
        <w:t>Titulaire</w:t>
      </w:r>
      <w:r w:rsidRPr="00DB440F">
        <w:rPr>
          <w:rFonts w:eastAsiaTheme="minorHAnsi" w:cs="Arial"/>
          <w:sz w:val="20"/>
          <w:szCs w:val="20"/>
          <w:lang w:eastAsia="en-US"/>
        </w:rPr>
        <w:t xml:space="preserve"> en cas de défaut et/ou mauvaise exécution par ce dernier d’une prestation, dans les conditions décrites aux articl</w:t>
      </w:r>
      <w:r w:rsidR="00CB4F96" w:rsidRPr="00DB440F">
        <w:rPr>
          <w:rFonts w:eastAsiaTheme="minorHAnsi" w:cs="Arial"/>
          <w:sz w:val="20"/>
          <w:szCs w:val="20"/>
          <w:lang w:eastAsia="en-US"/>
        </w:rPr>
        <w:t xml:space="preserve">es 41.6 et </w:t>
      </w:r>
      <w:r w:rsidR="00F97760" w:rsidRPr="00DB440F">
        <w:rPr>
          <w:rFonts w:eastAsiaTheme="minorHAnsi" w:cs="Arial"/>
          <w:sz w:val="20"/>
          <w:szCs w:val="20"/>
          <w:lang w:eastAsia="en-US"/>
        </w:rPr>
        <w:t>52</w:t>
      </w:r>
      <w:r w:rsidR="00CB4F96" w:rsidRPr="00DB440F">
        <w:rPr>
          <w:rFonts w:eastAsiaTheme="minorHAnsi" w:cs="Arial"/>
          <w:sz w:val="20"/>
          <w:szCs w:val="20"/>
          <w:lang w:eastAsia="en-US"/>
        </w:rPr>
        <w:t xml:space="preserve"> du CCAG/Travaux</w:t>
      </w:r>
      <w:r w:rsidR="002053D3" w:rsidRPr="00DB440F">
        <w:rPr>
          <w:rFonts w:eastAsiaTheme="minorHAnsi" w:cs="Arial"/>
          <w:sz w:val="20"/>
          <w:szCs w:val="20"/>
          <w:lang w:eastAsia="en-US"/>
        </w:rPr>
        <w:t xml:space="preserve">. </w:t>
      </w:r>
    </w:p>
    <w:p w14:paraId="2FD0FD1C" w14:textId="371A0EF5" w:rsidR="00FF0F28" w:rsidRPr="00DB440F" w:rsidRDefault="00FF0F28" w:rsidP="00314A5D">
      <w:pPr>
        <w:pStyle w:val="Titre3"/>
        <w:spacing w:line="240" w:lineRule="auto"/>
        <w:rPr>
          <w:rFonts w:eastAsiaTheme="minorHAnsi" w:cs="Arial"/>
          <w:szCs w:val="20"/>
        </w:rPr>
      </w:pPr>
      <w:bookmarkStart w:id="317" w:name="_Toc203047382"/>
      <w:r w:rsidRPr="00DB440F">
        <w:rPr>
          <w:rFonts w:eastAsiaTheme="minorHAnsi" w:cs="Arial"/>
          <w:szCs w:val="20"/>
        </w:rPr>
        <w:t xml:space="preserve">Après résiliation prononcée aux torts du </w:t>
      </w:r>
      <w:r w:rsidR="004C3187" w:rsidRPr="00DB440F">
        <w:rPr>
          <w:rFonts w:eastAsiaTheme="minorHAnsi" w:cs="Arial"/>
          <w:szCs w:val="20"/>
        </w:rPr>
        <w:t>Titulaire</w:t>
      </w:r>
      <w:bookmarkEnd w:id="317"/>
    </w:p>
    <w:p w14:paraId="7F8ADB75" w14:textId="4EE796DA" w:rsidR="00FF0F28" w:rsidRPr="00DB440F" w:rsidRDefault="00FF0F28" w:rsidP="00314A5D">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 xml:space="preserve">Le Pouvoir adjudicateur pourra pourvoir à l’exécution de la prestation aux frais et risques du </w:t>
      </w:r>
      <w:r w:rsidR="004C3187" w:rsidRPr="00DB440F">
        <w:rPr>
          <w:rFonts w:eastAsiaTheme="minorHAnsi" w:cs="Arial"/>
          <w:sz w:val="20"/>
          <w:szCs w:val="20"/>
          <w:lang w:eastAsia="en-US"/>
        </w:rPr>
        <w:t>Titulaire</w:t>
      </w:r>
      <w:r w:rsidRPr="00DB440F">
        <w:rPr>
          <w:rFonts w:eastAsiaTheme="minorHAnsi" w:cs="Arial"/>
          <w:sz w:val="20"/>
          <w:szCs w:val="20"/>
          <w:lang w:eastAsia="en-US"/>
        </w:rPr>
        <w:t xml:space="preserve"> en cas de résiliation du marché aux torts du </w:t>
      </w:r>
      <w:r w:rsidR="004C3187" w:rsidRPr="00DB440F">
        <w:rPr>
          <w:rFonts w:eastAsiaTheme="minorHAnsi" w:cs="Arial"/>
          <w:sz w:val="20"/>
          <w:szCs w:val="20"/>
          <w:lang w:eastAsia="en-US"/>
        </w:rPr>
        <w:t>Titulaire</w:t>
      </w:r>
      <w:r w:rsidRPr="00DB440F">
        <w:rPr>
          <w:rFonts w:eastAsiaTheme="minorHAnsi" w:cs="Arial"/>
          <w:sz w:val="20"/>
          <w:szCs w:val="20"/>
          <w:lang w:eastAsia="en-US"/>
        </w:rPr>
        <w:t>.</w:t>
      </w:r>
    </w:p>
    <w:p w14:paraId="0D1211DE" w14:textId="77777777" w:rsidR="00FF0F28" w:rsidRPr="00DB440F" w:rsidRDefault="00FF0F28" w:rsidP="00314A5D">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DB440F" w:rsidRDefault="00FF0F28" w:rsidP="00314A5D">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 xml:space="preserve">L’augmentation des dépenses, par rapport au montant du marché, résultant de l’exécution des prestations aux frais et risques du </w:t>
      </w:r>
      <w:r w:rsidR="004C3187" w:rsidRPr="00DB440F">
        <w:rPr>
          <w:rFonts w:eastAsiaTheme="minorHAnsi" w:cs="Arial"/>
          <w:sz w:val="20"/>
          <w:szCs w:val="20"/>
          <w:lang w:eastAsia="en-US"/>
        </w:rPr>
        <w:t>Titulaire</w:t>
      </w:r>
      <w:r w:rsidRPr="00DB440F">
        <w:rPr>
          <w:rFonts w:eastAsiaTheme="minorHAnsi" w:cs="Arial"/>
          <w:sz w:val="20"/>
          <w:szCs w:val="20"/>
          <w:lang w:eastAsia="en-US"/>
        </w:rPr>
        <w:t xml:space="preserve"> sera à sa charge et constituera l’indemnité due au Centre Hospitalier Universitaire de Toulouse.</w:t>
      </w:r>
    </w:p>
    <w:p w14:paraId="14236764" w14:textId="5279F141" w:rsidR="00FF0F28" w:rsidRDefault="00FF0F28" w:rsidP="00314A5D">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 xml:space="preserve">Une éventuelle diminution des dépenses ne profitera pas au </w:t>
      </w:r>
      <w:r w:rsidR="004C3187" w:rsidRPr="00DB440F">
        <w:rPr>
          <w:rFonts w:eastAsiaTheme="minorHAnsi" w:cs="Arial"/>
          <w:sz w:val="20"/>
          <w:szCs w:val="20"/>
          <w:lang w:eastAsia="en-US"/>
        </w:rPr>
        <w:t>Titulaire</w:t>
      </w:r>
      <w:r w:rsidRPr="00DB440F">
        <w:rPr>
          <w:rFonts w:eastAsiaTheme="minorHAnsi" w:cs="Arial"/>
          <w:sz w:val="20"/>
          <w:szCs w:val="20"/>
          <w:lang w:eastAsia="en-US"/>
        </w:rPr>
        <w:t xml:space="preserve"> défaillant.</w:t>
      </w:r>
    </w:p>
    <w:p w14:paraId="4A03483D" w14:textId="1E2F9552" w:rsidR="00FF0F28" w:rsidRPr="00DB440F" w:rsidRDefault="00FF0F28" w:rsidP="00314A5D">
      <w:pPr>
        <w:pStyle w:val="Titre1"/>
        <w:spacing w:line="240" w:lineRule="auto"/>
        <w:rPr>
          <w:rFonts w:eastAsiaTheme="minorHAnsi" w:cs="Arial"/>
          <w:szCs w:val="20"/>
        </w:rPr>
      </w:pPr>
      <w:bookmarkStart w:id="318" w:name="_Toc490591583"/>
      <w:bookmarkStart w:id="319" w:name="_Toc203047383"/>
      <w:r w:rsidRPr="00DB440F">
        <w:rPr>
          <w:rFonts w:eastAsiaTheme="minorHAnsi" w:cs="Arial"/>
          <w:szCs w:val="20"/>
        </w:rPr>
        <w:t>Règlement des litiges</w:t>
      </w:r>
      <w:bookmarkEnd w:id="318"/>
      <w:bookmarkEnd w:id="319"/>
    </w:p>
    <w:p w14:paraId="7AF71FC7" w14:textId="7CF6CB99" w:rsidR="00FF0F28" w:rsidRPr="00DB440F" w:rsidRDefault="00FF0F28" w:rsidP="00314A5D">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 xml:space="preserve">La survenance d’un éventuel litige entre les parties ne dispense en aucun cas le </w:t>
      </w:r>
      <w:r w:rsidR="004C3187" w:rsidRPr="00DB440F">
        <w:rPr>
          <w:rFonts w:eastAsiaTheme="minorHAnsi" w:cs="Arial"/>
          <w:sz w:val="20"/>
          <w:szCs w:val="20"/>
          <w:lang w:eastAsia="en-US"/>
        </w:rPr>
        <w:t>Titulaire</w:t>
      </w:r>
      <w:r w:rsidRPr="00DB440F">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DB440F" w:rsidRDefault="00FF0F28" w:rsidP="00314A5D">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Les parties s’efforceront de régler par voie amiable les différends qui pourraient survenir lors de l’exécution du présent marché.</w:t>
      </w:r>
    </w:p>
    <w:p w14:paraId="721B0E05" w14:textId="25AF417C" w:rsidR="00FF0F28" w:rsidRDefault="00FF0F28" w:rsidP="00314A5D">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sidRPr="00DB440F">
        <w:rPr>
          <w:rFonts w:eastAsiaTheme="minorHAnsi" w:cs="Arial"/>
          <w:sz w:val="20"/>
          <w:szCs w:val="20"/>
          <w:lang w:eastAsia="en-US"/>
        </w:rPr>
        <w:t>5</w:t>
      </w:r>
      <w:r w:rsidRPr="00DB440F">
        <w:rPr>
          <w:rFonts w:eastAsiaTheme="minorHAnsi" w:cs="Arial"/>
          <w:sz w:val="20"/>
          <w:szCs w:val="20"/>
          <w:lang w:eastAsia="en-US"/>
        </w:rPr>
        <w:t xml:space="preserve"> du CCAG/Travaux, le Tribunal Administratif de Toulouse sera compétent pour trancher le litige.</w:t>
      </w:r>
    </w:p>
    <w:p w14:paraId="4F6FF555" w14:textId="77777777" w:rsidR="00806DCD" w:rsidRPr="00DB440F" w:rsidRDefault="00806DCD" w:rsidP="00314A5D">
      <w:pPr>
        <w:pStyle w:val="Corpsdetexte2"/>
        <w:spacing w:before="120" w:after="120"/>
        <w:rPr>
          <w:rFonts w:eastAsiaTheme="minorHAnsi" w:cs="Arial"/>
          <w:sz w:val="20"/>
          <w:szCs w:val="20"/>
          <w:lang w:eastAsia="en-US"/>
        </w:rPr>
      </w:pPr>
    </w:p>
    <w:p w14:paraId="12F5D8B8" w14:textId="4CEC42D1" w:rsidR="00FF0F28" w:rsidRPr="00DB440F" w:rsidRDefault="002053D3" w:rsidP="00314A5D">
      <w:pPr>
        <w:pStyle w:val="Titre1"/>
        <w:spacing w:line="240" w:lineRule="auto"/>
        <w:rPr>
          <w:rFonts w:eastAsiaTheme="minorHAnsi" w:cs="Arial"/>
          <w:szCs w:val="20"/>
        </w:rPr>
      </w:pPr>
      <w:bookmarkStart w:id="320" w:name="_Toc203047384"/>
      <w:r w:rsidRPr="00DB440F">
        <w:rPr>
          <w:rFonts w:eastAsiaTheme="minorHAnsi" w:cs="Arial"/>
          <w:szCs w:val="20"/>
        </w:rPr>
        <w:t>Dérogations au CCAG/Travaux</w:t>
      </w:r>
      <w:bookmarkEnd w:id="320"/>
    </w:p>
    <w:p w14:paraId="06578B9A" w14:textId="2A32099E" w:rsidR="002053D3" w:rsidRPr="00DB440F" w:rsidRDefault="00FF0F28" w:rsidP="00FA460C">
      <w:pPr>
        <w:pStyle w:val="Corpsdetexte2"/>
        <w:spacing w:before="120" w:after="120"/>
        <w:rPr>
          <w:rFonts w:eastAsiaTheme="minorHAnsi" w:cs="Arial"/>
          <w:sz w:val="20"/>
          <w:szCs w:val="20"/>
          <w:lang w:eastAsia="en-US"/>
        </w:rPr>
      </w:pPr>
      <w:r w:rsidRPr="00DB440F">
        <w:rPr>
          <w:rFonts w:eastAsiaTheme="minorHAnsi" w:cs="Arial"/>
          <w:sz w:val="20"/>
          <w:szCs w:val="20"/>
          <w:lang w:eastAsia="en-US"/>
        </w:rPr>
        <w:t xml:space="preserve">Il est dérogé au CCAG/Travaux dans tous les cas où ses </w:t>
      </w:r>
      <w:r w:rsidR="002053D3" w:rsidRPr="00DB440F">
        <w:rPr>
          <w:rFonts w:eastAsiaTheme="minorHAnsi" w:cs="Arial"/>
          <w:sz w:val="20"/>
          <w:szCs w:val="20"/>
          <w:lang w:eastAsia="en-US"/>
        </w:rPr>
        <w:t>stipulations</w:t>
      </w:r>
      <w:r w:rsidRPr="00DB440F">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959"/>
        <w:gridCol w:w="2520"/>
        <w:gridCol w:w="2310"/>
      </w:tblGrid>
      <w:tr w:rsidR="00FF0F28" w:rsidRPr="00DB440F" w14:paraId="13465037" w14:textId="77777777" w:rsidTr="006B35F5">
        <w:trPr>
          <w:trHeight w:val="711"/>
        </w:trPr>
        <w:tc>
          <w:tcPr>
            <w:tcW w:w="4959" w:type="dxa"/>
            <w:shd w:val="clear" w:color="auto" w:fill="F2F2F2" w:themeFill="background1" w:themeFillShade="F2"/>
            <w:vAlign w:val="center"/>
          </w:tcPr>
          <w:p w14:paraId="4B4F030A" w14:textId="77777777" w:rsidR="00FF0F28" w:rsidRPr="00DB440F" w:rsidRDefault="00FF0F28" w:rsidP="004128D0">
            <w:pPr>
              <w:tabs>
                <w:tab w:val="left" w:pos="5529"/>
              </w:tabs>
              <w:spacing w:after="0" w:line="240" w:lineRule="auto"/>
              <w:rPr>
                <w:rFonts w:cs="Arial"/>
                <w:b/>
                <w:szCs w:val="20"/>
              </w:rPr>
            </w:pPr>
            <w:r w:rsidRPr="00DB440F">
              <w:rPr>
                <w:rFonts w:cs="Arial"/>
                <w:b/>
                <w:szCs w:val="20"/>
              </w:rPr>
              <w:t>Nature de la dérogation</w:t>
            </w:r>
          </w:p>
        </w:tc>
        <w:tc>
          <w:tcPr>
            <w:tcW w:w="2520" w:type="dxa"/>
            <w:shd w:val="clear" w:color="auto" w:fill="F2F2F2" w:themeFill="background1" w:themeFillShade="F2"/>
            <w:vAlign w:val="center"/>
          </w:tcPr>
          <w:p w14:paraId="4213E2E1" w14:textId="55352FF0" w:rsidR="00FF0F28" w:rsidRPr="00DB440F" w:rsidRDefault="004128D0" w:rsidP="004128D0">
            <w:pPr>
              <w:tabs>
                <w:tab w:val="left" w:pos="5529"/>
              </w:tabs>
              <w:spacing w:after="0" w:line="240" w:lineRule="auto"/>
              <w:rPr>
                <w:rFonts w:cs="Arial"/>
                <w:b/>
                <w:szCs w:val="20"/>
              </w:rPr>
            </w:pPr>
            <w:r w:rsidRPr="00DB440F">
              <w:rPr>
                <w:rFonts w:cs="Arial"/>
                <w:b/>
                <w:szCs w:val="20"/>
              </w:rPr>
              <w:t>Article</w:t>
            </w:r>
            <w:r w:rsidR="00FF0F28" w:rsidRPr="00DB440F">
              <w:rPr>
                <w:rFonts w:cs="Arial"/>
                <w:b/>
                <w:szCs w:val="20"/>
              </w:rPr>
              <w:t xml:space="preserve"> du CCAP </w:t>
            </w:r>
          </w:p>
        </w:tc>
        <w:tc>
          <w:tcPr>
            <w:tcW w:w="2310" w:type="dxa"/>
            <w:shd w:val="clear" w:color="auto" w:fill="F2F2F2" w:themeFill="background1" w:themeFillShade="F2"/>
            <w:vAlign w:val="center"/>
          </w:tcPr>
          <w:p w14:paraId="0FF3B3D3" w14:textId="77777777" w:rsidR="00FF0F28" w:rsidRPr="00DB440F" w:rsidRDefault="00FF0F28" w:rsidP="004128D0">
            <w:pPr>
              <w:tabs>
                <w:tab w:val="left" w:pos="5529"/>
              </w:tabs>
              <w:spacing w:after="0" w:line="240" w:lineRule="auto"/>
              <w:rPr>
                <w:rFonts w:cs="Arial"/>
                <w:b/>
                <w:szCs w:val="20"/>
              </w:rPr>
            </w:pPr>
            <w:r w:rsidRPr="00DB440F">
              <w:rPr>
                <w:rFonts w:cs="Arial"/>
                <w:b/>
                <w:szCs w:val="20"/>
              </w:rPr>
              <w:t>Article du CCAG/Travaux</w:t>
            </w:r>
          </w:p>
        </w:tc>
      </w:tr>
      <w:tr w:rsidR="004128D0" w:rsidRPr="00DB440F" w14:paraId="6C84CD56" w14:textId="77777777" w:rsidTr="006B35F5">
        <w:trPr>
          <w:trHeight w:val="397"/>
        </w:trPr>
        <w:tc>
          <w:tcPr>
            <w:tcW w:w="4959" w:type="dxa"/>
            <w:shd w:val="clear" w:color="auto" w:fill="auto"/>
            <w:vAlign w:val="center"/>
          </w:tcPr>
          <w:p w14:paraId="0616D6AA" w14:textId="1290AC07" w:rsidR="004128D0" w:rsidRPr="00DB440F" w:rsidRDefault="00BB1B4F" w:rsidP="004128D0">
            <w:pPr>
              <w:tabs>
                <w:tab w:val="left" w:pos="5529"/>
              </w:tabs>
              <w:spacing w:after="0" w:line="240" w:lineRule="auto"/>
              <w:rPr>
                <w:rFonts w:cs="Arial"/>
                <w:szCs w:val="20"/>
              </w:rPr>
            </w:pPr>
            <w:r w:rsidRPr="00DB440F">
              <w:rPr>
                <w:rFonts w:cs="Arial"/>
                <w:szCs w:val="20"/>
              </w:rPr>
              <w:t>Forme des notifications</w:t>
            </w:r>
          </w:p>
        </w:tc>
        <w:tc>
          <w:tcPr>
            <w:tcW w:w="2520" w:type="dxa"/>
            <w:shd w:val="clear" w:color="auto" w:fill="auto"/>
            <w:vAlign w:val="center"/>
          </w:tcPr>
          <w:p w14:paraId="3535E2C5" w14:textId="31ED247C" w:rsidR="004128D0" w:rsidRPr="00DB440F" w:rsidRDefault="00BB1B4F" w:rsidP="004128D0">
            <w:pPr>
              <w:tabs>
                <w:tab w:val="left" w:pos="5529"/>
              </w:tabs>
              <w:spacing w:after="0" w:line="240" w:lineRule="auto"/>
              <w:rPr>
                <w:rFonts w:cs="Arial"/>
                <w:szCs w:val="20"/>
              </w:rPr>
            </w:pPr>
            <w:r w:rsidRPr="00DB440F">
              <w:rPr>
                <w:rFonts w:cs="Arial"/>
                <w:szCs w:val="20"/>
              </w:rPr>
              <w:fldChar w:fldCharType="begin"/>
            </w:r>
            <w:r w:rsidRPr="00DB440F">
              <w:rPr>
                <w:rFonts w:cs="Arial"/>
                <w:szCs w:val="20"/>
              </w:rPr>
              <w:instrText xml:space="preserve"> REF _Ref485990747 \r \h </w:instrText>
            </w:r>
            <w:r w:rsidR="00B31427" w:rsidRPr="00DB440F">
              <w:rPr>
                <w:rFonts w:cs="Arial"/>
                <w:szCs w:val="20"/>
              </w:rPr>
              <w:instrText xml:space="preserve"> \* MERGEFORMAT </w:instrText>
            </w:r>
            <w:r w:rsidRPr="00DB440F">
              <w:rPr>
                <w:rFonts w:cs="Arial"/>
                <w:szCs w:val="20"/>
              </w:rPr>
            </w:r>
            <w:r w:rsidRPr="00DB440F">
              <w:rPr>
                <w:rFonts w:cs="Arial"/>
                <w:szCs w:val="20"/>
              </w:rPr>
              <w:fldChar w:fldCharType="separate"/>
            </w:r>
            <w:r w:rsidR="00BF2086">
              <w:rPr>
                <w:rFonts w:cs="Arial"/>
                <w:szCs w:val="20"/>
              </w:rPr>
              <w:t>2.5</w:t>
            </w:r>
            <w:r w:rsidRPr="00DB440F">
              <w:rPr>
                <w:rFonts w:cs="Arial"/>
                <w:szCs w:val="20"/>
              </w:rPr>
              <w:fldChar w:fldCharType="end"/>
            </w:r>
          </w:p>
        </w:tc>
        <w:tc>
          <w:tcPr>
            <w:tcW w:w="2310" w:type="dxa"/>
            <w:shd w:val="clear" w:color="auto" w:fill="auto"/>
            <w:vAlign w:val="center"/>
          </w:tcPr>
          <w:p w14:paraId="6F495D14" w14:textId="2FD22442" w:rsidR="004128D0" w:rsidRPr="00DB440F" w:rsidRDefault="00BB1B4F" w:rsidP="004128D0">
            <w:pPr>
              <w:tabs>
                <w:tab w:val="left" w:pos="5529"/>
              </w:tabs>
              <w:spacing w:after="0" w:line="240" w:lineRule="auto"/>
              <w:rPr>
                <w:rFonts w:cs="Arial"/>
                <w:szCs w:val="20"/>
              </w:rPr>
            </w:pPr>
            <w:r w:rsidRPr="00DB440F">
              <w:rPr>
                <w:rFonts w:cs="Arial"/>
                <w:szCs w:val="20"/>
              </w:rPr>
              <w:t>3.1 et 4.2</w:t>
            </w:r>
          </w:p>
        </w:tc>
      </w:tr>
      <w:tr w:rsidR="00BF2086" w:rsidRPr="00DB440F" w14:paraId="2DEBD897" w14:textId="77777777" w:rsidTr="006B35F5">
        <w:trPr>
          <w:trHeight w:val="397"/>
        </w:trPr>
        <w:tc>
          <w:tcPr>
            <w:tcW w:w="4959" w:type="dxa"/>
            <w:shd w:val="clear" w:color="auto" w:fill="auto"/>
            <w:vAlign w:val="center"/>
          </w:tcPr>
          <w:p w14:paraId="5A0A13FA" w14:textId="3508451E" w:rsidR="00BF2086" w:rsidRPr="00DB440F" w:rsidRDefault="00BF2086" w:rsidP="004128D0">
            <w:pPr>
              <w:tabs>
                <w:tab w:val="left" w:pos="5529"/>
              </w:tabs>
              <w:spacing w:after="0" w:line="240" w:lineRule="auto"/>
              <w:rPr>
                <w:rFonts w:cs="Arial"/>
                <w:szCs w:val="20"/>
              </w:rPr>
            </w:pPr>
            <w:r>
              <w:rPr>
                <w:rFonts w:cs="Arial"/>
                <w:szCs w:val="20"/>
              </w:rPr>
              <w:t>Réserves bons de commande</w:t>
            </w:r>
          </w:p>
        </w:tc>
        <w:tc>
          <w:tcPr>
            <w:tcW w:w="2520" w:type="dxa"/>
            <w:shd w:val="clear" w:color="auto" w:fill="auto"/>
            <w:vAlign w:val="center"/>
          </w:tcPr>
          <w:p w14:paraId="4FAD4380" w14:textId="78245F85" w:rsidR="00BF2086" w:rsidRPr="00DB440F" w:rsidRDefault="00BF2086" w:rsidP="004128D0">
            <w:pPr>
              <w:tabs>
                <w:tab w:val="left" w:pos="5529"/>
              </w:tabs>
              <w:spacing w:after="0" w:line="240" w:lineRule="auto"/>
              <w:rPr>
                <w:rFonts w:cs="Arial"/>
                <w:szCs w:val="20"/>
              </w:rPr>
            </w:pPr>
            <w:r>
              <w:rPr>
                <w:rFonts w:cs="Arial"/>
                <w:szCs w:val="20"/>
              </w:rPr>
              <w:t>9.2</w:t>
            </w:r>
          </w:p>
        </w:tc>
        <w:tc>
          <w:tcPr>
            <w:tcW w:w="2310" w:type="dxa"/>
            <w:shd w:val="clear" w:color="auto" w:fill="auto"/>
            <w:vAlign w:val="center"/>
          </w:tcPr>
          <w:p w14:paraId="450362A3" w14:textId="6944247C" w:rsidR="00BF2086" w:rsidRPr="00DB440F" w:rsidRDefault="00BF2086" w:rsidP="004128D0">
            <w:pPr>
              <w:tabs>
                <w:tab w:val="left" w:pos="5529"/>
              </w:tabs>
              <w:spacing w:after="0" w:line="240" w:lineRule="auto"/>
              <w:rPr>
                <w:rFonts w:cs="Arial"/>
                <w:szCs w:val="20"/>
              </w:rPr>
            </w:pPr>
            <w:r>
              <w:rPr>
                <w:rFonts w:cs="Arial"/>
                <w:szCs w:val="20"/>
              </w:rPr>
              <w:t>3.7.2</w:t>
            </w:r>
          </w:p>
        </w:tc>
      </w:tr>
      <w:tr w:rsidR="00FF0F28" w:rsidRPr="00DB440F" w14:paraId="10C6D83D" w14:textId="77777777" w:rsidTr="006B35F5">
        <w:trPr>
          <w:trHeight w:val="397"/>
        </w:trPr>
        <w:tc>
          <w:tcPr>
            <w:tcW w:w="4959" w:type="dxa"/>
            <w:shd w:val="clear" w:color="auto" w:fill="auto"/>
            <w:vAlign w:val="center"/>
          </w:tcPr>
          <w:p w14:paraId="2CD59AB1" w14:textId="77777777" w:rsidR="00FF0F28" w:rsidRPr="00DB440F" w:rsidRDefault="00FF0F28" w:rsidP="004128D0">
            <w:pPr>
              <w:tabs>
                <w:tab w:val="left" w:pos="5529"/>
              </w:tabs>
              <w:spacing w:after="0" w:line="240" w:lineRule="auto"/>
              <w:rPr>
                <w:rFonts w:cs="Arial"/>
                <w:szCs w:val="20"/>
              </w:rPr>
            </w:pPr>
            <w:r w:rsidRPr="00DB440F">
              <w:rPr>
                <w:rFonts w:cs="Arial"/>
                <w:szCs w:val="20"/>
              </w:rPr>
              <w:t>Pièces contractuelles</w:t>
            </w:r>
          </w:p>
        </w:tc>
        <w:tc>
          <w:tcPr>
            <w:tcW w:w="2520" w:type="dxa"/>
            <w:shd w:val="clear" w:color="auto" w:fill="auto"/>
            <w:vAlign w:val="center"/>
          </w:tcPr>
          <w:p w14:paraId="199C3A17" w14:textId="1D6190F3" w:rsidR="00FF0F28" w:rsidRPr="00DB440F" w:rsidRDefault="00BF2086" w:rsidP="004128D0">
            <w:pPr>
              <w:tabs>
                <w:tab w:val="left" w:pos="5529"/>
              </w:tabs>
              <w:spacing w:after="0" w:line="240" w:lineRule="auto"/>
              <w:rPr>
                <w:rFonts w:cs="Arial"/>
                <w:szCs w:val="20"/>
              </w:rPr>
            </w:pPr>
            <w:r>
              <w:rPr>
                <w:rFonts w:cs="Arial"/>
                <w:szCs w:val="20"/>
              </w:rPr>
              <w:t>6</w:t>
            </w:r>
          </w:p>
        </w:tc>
        <w:tc>
          <w:tcPr>
            <w:tcW w:w="2310" w:type="dxa"/>
            <w:shd w:val="clear" w:color="auto" w:fill="auto"/>
            <w:vAlign w:val="center"/>
          </w:tcPr>
          <w:p w14:paraId="196D4A44" w14:textId="348B79F2" w:rsidR="00FF0F28" w:rsidRPr="00DB440F" w:rsidRDefault="00FF0F28" w:rsidP="004128D0">
            <w:pPr>
              <w:tabs>
                <w:tab w:val="left" w:pos="5529"/>
              </w:tabs>
              <w:spacing w:after="0" w:line="240" w:lineRule="auto"/>
              <w:rPr>
                <w:rFonts w:cs="Arial"/>
                <w:szCs w:val="20"/>
              </w:rPr>
            </w:pPr>
            <w:r w:rsidRPr="00DB440F">
              <w:rPr>
                <w:rFonts w:cs="Arial"/>
                <w:szCs w:val="20"/>
              </w:rPr>
              <w:t>4</w:t>
            </w:r>
            <w:r w:rsidR="00BB1B4F" w:rsidRPr="00DB440F">
              <w:rPr>
                <w:rFonts w:cs="Arial"/>
                <w:szCs w:val="20"/>
              </w:rPr>
              <w:t>.1</w:t>
            </w:r>
          </w:p>
        </w:tc>
      </w:tr>
      <w:tr w:rsidR="00BF2086" w:rsidRPr="00DB440F" w14:paraId="296CB33F" w14:textId="77777777" w:rsidTr="001A0632">
        <w:trPr>
          <w:trHeight w:val="397"/>
        </w:trPr>
        <w:tc>
          <w:tcPr>
            <w:tcW w:w="4959" w:type="dxa"/>
            <w:shd w:val="clear" w:color="auto" w:fill="auto"/>
            <w:vAlign w:val="center"/>
          </w:tcPr>
          <w:p w14:paraId="4B765B55" w14:textId="77777777" w:rsidR="00BF2086" w:rsidRPr="00DB440F" w:rsidRDefault="00BF2086" w:rsidP="001A0632">
            <w:pPr>
              <w:tabs>
                <w:tab w:val="left" w:pos="5529"/>
              </w:tabs>
              <w:spacing w:after="0" w:line="240" w:lineRule="auto"/>
              <w:rPr>
                <w:rFonts w:cs="Arial"/>
                <w:szCs w:val="20"/>
              </w:rPr>
            </w:pPr>
            <w:r w:rsidRPr="00DB440F">
              <w:rPr>
                <w:rFonts w:cs="Arial"/>
                <w:szCs w:val="20"/>
              </w:rPr>
              <w:t>Délais d’exécution</w:t>
            </w:r>
          </w:p>
        </w:tc>
        <w:tc>
          <w:tcPr>
            <w:tcW w:w="2520" w:type="dxa"/>
            <w:shd w:val="clear" w:color="auto" w:fill="auto"/>
            <w:vAlign w:val="center"/>
          </w:tcPr>
          <w:p w14:paraId="169A9CE1" w14:textId="77777777" w:rsidR="00BF2086" w:rsidRPr="00DB440F" w:rsidRDefault="00BF2086" w:rsidP="001A0632">
            <w:pPr>
              <w:tabs>
                <w:tab w:val="left" w:pos="5529"/>
              </w:tabs>
              <w:spacing w:after="0" w:line="240" w:lineRule="auto"/>
              <w:rPr>
                <w:rFonts w:cs="Arial"/>
                <w:szCs w:val="20"/>
              </w:rPr>
            </w:pPr>
            <w:r>
              <w:rPr>
                <w:rFonts w:cs="Arial"/>
                <w:szCs w:val="20"/>
              </w:rPr>
              <w:t>14 et 15</w:t>
            </w:r>
          </w:p>
        </w:tc>
        <w:tc>
          <w:tcPr>
            <w:tcW w:w="2310" w:type="dxa"/>
            <w:shd w:val="clear" w:color="auto" w:fill="auto"/>
            <w:vAlign w:val="center"/>
          </w:tcPr>
          <w:p w14:paraId="448124C7" w14:textId="77777777" w:rsidR="00BF2086" w:rsidRPr="00DB440F" w:rsidRDefault="00BF2086" w:rsidP="001A0632">
            <w:pPr>
              <w:tabs>
                <w:tab w:val="left" w:pos="5529"/>
              </w:tabs>
              <w:spacing w:after="0" w:line="240" w:lineRule="auto"/>
              <w:rPr>
                <w:rFonts w:cs="Arial"/>
                <w:szCs w:val="20"/>
              </w:rPr>
            </w:pPr>
            <w:r w:rsidRPr="00DB440F">
              <w:rPr>
                <w:rFonts w:cs="Arial"/>
                <w:szCs w:val="20"/>
              </w:rPr>
              <w:t>18.1 et 28.1</w:t>
            </w:r>
          </w:p>
        </w:tc>
      </w:tr>
      <w:tr w:rsidR="00FF0F28" w:rsidRPr="00DB440F" w14:paraId="36835C2E" w14:textId="77777777" w:rsidTr="006B35F5">
        <w:trPr>
          <w:trHeight w:val="397"/>
        </w:trPr>
        <w:tc>
          <w:tcPr>
            <w:tcW w:w="4959" w:type="dxa"/>
            <w:shd w:val="clear" w:color="auto" w:fill="auto"/>
            <w:vAlign w:val="center"/>
          </w:tcPr>
          <w:p w14:paraId="37626537" w14:textId="77777777" w:rsidR="00FF0F28" w:rsidRPr="00DB440F" w:rsidRDefault="00FF0F28" w:rsidP="004128D0">
            <w:pPr>
              <w:tabs>
                <w:tab w:val="left" w:pos="5529"/>
              </w:tabs>
              <w:spacing w:after="0" w:line="240" w:lineRule="auto"/>
              <w:rPr>
                <w:rFonts w:cs="Arial"/>
                <w:szCs w:val="20"/>
              </w:rPr>
            </w:pPr>
            <w:r w:rsidRPr="00DB440F">
              <w:rPr>
                <w:rFonts w:cs="Arial"/>
                <w:szCs w:val="20"/>
              </w:rPr>
              <w:t>Décomptes finaux</w:t>
            </w:r>
          </w:p>
        </w:tc>
        <w:tc>
          <w:tcPr>
            <w:tcW w:w="2520" w:type="dxa"/>
            <w:shd w:val="clear" w:color="auto" w:fill="auto"/>
            <w:vAlign w:val="center"/>
          </w:tcPr>
          <w:p w14:paraId="54D1CCA4" w14:textId="7D80DDC3" w:rsidR="00FF0F28" w:rsidRPr="00DB440F" w:rsidRDefault="00BB1B4F" w:rsidP="004128D0">
            <w:pPr>
              <w:tabs>
                <w:tab w:val="left" w:pos="5529"/>
              </w:tabs>
              <w:spacing w:after="0" w:line="240" w:lineRule="auto"/>
              <w:rPr>
                <w:rFonts w:cs="Arial"/>
                <w:szCs w:val="20"/>
              </w:rPr>
            </w:pPr>
            <w:r w:rsidRPr="00DB440F">
              <w:rPr>
                <w:rFonts w:cs="Arial"/>
                <w:szCs w:val="20"/>
              </w:rPr>
              <w:fldChar w:fldCharType="begin"/>
            </w:r>
            <w:r w:rsidRPr="00DB440F">
              <w:rPr>
                <w:rFonts w:cs="Arial"/>
                <w:szCs w:val="20"/>
              </w:rPr>
              <w:instrText xml:space="preserve"> REF _Ref453694672 \r \h </w:instrText>
            </w:r>
            <w:r w:rsidR="00B31427" w:rsidRPr="00DB440F">
              <w:rPr>
                <w:rFonts w:cs="Arial"/>
                <w:szCs w:val="20"/>
              </w:rPr>
              <w:instrText xml:space="preserve"> \* MERGEFORMAT </w:instrText>
            </w:r>
            <w:r w:rsidRPr="00DB440F">
              <w:rPr>
                <w:rFonts w:cs="Arial"/>
                <w:szCs w:val="20"/>
              </w:rPr>
            </w:r>
            <w:r w:rsidRPr="00DB440F">
              <w:rPr>
                <w:rFonts w:cs="Arial"/>
                <w:szCs w:val="20"/>
              </w:rPr>
              <w:fldChar w:fldCharType="separate"/>
            </w:r>
            <w:r w:rsidR="00BF2086">
              <w:rPr>
                <w:rFonts w:cs="Arial"/>
                <w:szCs w:val="20"/>
              </w:rPr>
              <w:t>19.3.2</w:t>
            </w:r>
            <w:r w:rsidRPr="00DB440F">
              <w:rPr>
                <w:rFonts w:cs="Arial"/>
                <w:szCs w:val="20"/>
              </w:rPr>
              <w:fldChar w:fldCharType="end"/>
            </w:r>
          </w:p>
        </w:tc>
        <w:tc>
          <w:tcPr>
            <w:tcW w:w="2310" w:type="dxa"/>
            <w:shd w:val="clear" w:color="auto" w:fill="auto"/>
            <w:vAlign w:val="center"/>
          </w:tcPr>
          <w:p w14:paraId="0FA48B5E" w14:textId="4B4F0905" w:rsidR="00FF0F28" w:rsidRPr="00DB440F" w:rsidRDefault="00FF0F28" w:rsidP="004128D0">
            <w:pPr>
              <w:tabs>
                <w:tab w:val="left" w:pos="5529"/>
              </w:tabs>
              <w:spacing w:after="0" w:line="240" w:lineRule="auto"/>
              <w:rPr>
                <w:rFonts w:cs="Arial"/>
                <w:szCs w:val="20"/>
              </w:rPr>
            </w:pPr>
            <w:r w:rsidRPr="00DB440F">
              <w:rPr>
                <w:rFonts w:cs="Arial"/>
                <w:szCs w:val="20"/>
              </w:rPr>
              <w:t>1</w:t>
            </w:r>
            <w:r w:rsidR="00F374D0" w:rsidRPr="00DB440F">
              <w:rPr>
                <w:rFonts w:cs="Arial"/>
                <w:szCs w:val="20"/>
              </w:rPr>
              <w:t>2</w:t>
            </w:r>
            <w:r w:rsidRPr="00DB440F">
              <w:rPr>
                <w:rFonts w:cs="Arial"/>
                <w:szCs w:val="20"/>
              </w:rPr>
              <w:t>.3.2, 1</w:t>
            </w:r>
            <w:r w:rsidR="00F374D0" w:rsidRPr="00DB440F">
              <w:rPr>
                <w:rFonts w:cs="Arial"/>
                <w:szCs w:val="20"/>
              </w:rPr>
              <w:t>2</w:t>
            </w:r>
            <w:r w:rsidRPr="00DB440F">
              <w:rPr>
                <w:rFonts w:cs="Arial"/>
                <w:szCs w:val="20"/>
              </w:rPr>
              <w:t>.4.2, 1</w:t>
            </w:r>
            <w:r w:rsidR="00F374D0" w:rsidRPr="00DB440F">
              <w:rPr>
                <w:rFonts w:cs="Arial"/>
                <w:szCs w:val="20"/>
              </w:rPr>
              <w:t>2</w:t>
            </w:r>
            <w:r w:rsidRPr="00DB440F">
              <w:rPr>
                <w:rFonts w:cs="Arial"/>
                <w:szCs w:val="20"/>
              </w:rPr>
              <w:t>.4.4</w:t>
            </w:r>
          </w:p>
        </w:tc>
      </w:tr>
      <w:tr w:rsidR="00FF0F28" w:rsidRPr="00DB440F" w14:paraId="7238BA48" w14:textId="77777777" w:rsidTr="006B35F5">
        <w:trPr>
          <w:trHeight w:val="397"/>
        </w:trPr>
        <w:tc>
          <w:tcPr>
            <w:tcW w:w="4959" w:type="dxa"/>
            <w:shd w:val="clear" w:color="auto" w:fill="auto"/>
            <w:vAlign w:val="center"/>
          </w:tcPr>
          <w:p w14:paraId="0B3DE7B7" w14:textId="77777777" w:rsidR="00FF0F28" w:rsidRPr="00DB440F" w:rsidRDefault="00FF0F28" w:rsidP="004128D0">
            <w:pPr>
              <w:tabs>
                <w:tab w:val="left" w:pos="5529"/>
              </w:tabs>
              <w:spacing w:after="0" w:line="240" w:lineRule="auto"/>
              <w:rPr>
                <w:rFonts w:cs="Arial"/>
                <w:szCs w:val="20"/>
              </w:rPr>
            </w:pPr>
            <w:r w:rsidRPr="00DB440F">
              <w:rPr>
                <w:rFonts w:cs="Arial"/>
                <w:szCs w:val="20"/>
              </w:rPr>
              <w:t>Pénalités</w:t>
            </w:r>
          </w:p>
        </w:tc>
        <w:tc>
          <w:tcPr>
            <w:tcW w:w="2520" w:type="dxa"/>
            <w:shd w:val="clear" w:color="auto" w:fill="auto"/>
            <w:vAlign w:val="center"/>
          </w:tcPr>
          <w:p w14:paraId="60EF082F" w14:textId="66F954D9" w:rsidR="00FF0F28" w:rsidRPr="00DB440F" w:rsidRDefault="00BF2086" w:rsidP="004128D0">
            <w:pPr>
              <w:tabs>
                <w:tab w:val="left" w:pos="5529"/>
              </w:tabs>
              <w:spacing w:after="0" w:line="240" w:lineRule="auto"/>
              <w:rPr>
                <w:rFonts w:cs="Arial"/>
                <w:szCs w:val="20"/>
              </w:rPr>
            </w:pPr>
            <w:r>
              <w:rPr>
                <w:rFonts w:cs="Arial"/>
                <w:szCs w:val="20"/>
              </w:rPr>
              <w:t>21</w:t>
            </w:r>
          </w:p>
        </w:tc>
        <w:tc>
          <w:tcPr>
            <w:tcW w:w="2310" w:type="dxa"/>
            <w:shd w:val="clear" w:color="auto" w:fill="auto"/>
            <w:vAlign w:val="center"/>
          </w:tcPr>
          <w:p w14:paraId="4D19CF76" w14:textId="2425E7EC" w:rsidR="00FF0F28" w:rsidRPr="00DB440F" w:rsidRDefault="00F374D0" w:rsidP="004128D0">
            <w:pPr>
              <w:tabs>
                <w:tab w:val="left" w:pos="5529"/>
              </w:tabs>
              <w:spacing w:after="0" w:line="240" w:lineRule="auto"/>
              <w:rPr>
                <w:rFonts w:cs="Arial"/>
                <w:szCs w:val="20"/>
              </w:rPr>
            </w:pPr>
            <w:r w:rsidRPr="00DB440F">
              <w:rPr>
                <w:rFonts w:cs="Arial"/>
                <w:szCs w:val="20"/>
              </w:rPr>
              <w:t>19</w:t>
            </w:r>
          </w:p>
        </w:tc>
      </w:tr>
      <w:tr w:rsidR="00BF2086" w:rsidRPr="00DB440F" w14:paraId="3F4DB1A1" w14:textId="77777777" w:rsidTr="006B35F5">
        <w:trPr>
          <w:trHeight w:val="397"/>
        </w:trPr>
        <w:tc>
          <w:tcPr>
            <w:tcW w:w="4959" w:type="dxa"/>
            <w:shd w:val="clear" w:color="auto" w:fill="auto"/>
            <w:vAlign w:val="center"/>
          </w:tcPr>
          <w:p w14:paraId="520C280D" w14:textId="489361C9" w:rsidR="00BF2086" w:rsidRPr="00DB440F" w:rsidRDefault="00BF2086" w:rsidP="004128D0">
            <w:pPr>
              <w:tabs>
                <w:tab w:val="left" w:pos="5529"/>
              </w:tabs>
              <w:spacing w:after="0" w:line="240" w:lineRule="auto"/>
              <w:rPr>
                <w:rFonts w:cs="Arial"/>
                <w:szCs w:val="20"/>
              </w:rPr>
            </w:pPr>
            <w:r>
              <w:rPr>
                <w:rFonts w:cs="Arial"/>
                <w:szCs w:val="20"/>
              </w:rPr>
              <w:t>Formalisme réception</w:t>
            </w:r>
          </w:p>
        </w:tc>
        <w:tc>
          <w:tcPr>
            <w:tcW w:w="2520" w:type="dxa"/>
            <w:shd w:val="clear" w:color="auto" w:fill="auto"/>
            <w:vAlign w:val="center"/>
          </w:tcPr>
          <w:p w14:paraId="37695A42" w14:textId="3846AB9F" w:rsidR="00BF2086" w:rsidRDefault="00BF2086" w:rsidP="004128D0">
            <w:pPr>
              <w:tabs>
                <w:tab w:val="left" w:pos="5529"/>
              </w:tabs>
              <w:spacing w:after="0" w:line="240" w:lineRule="auto"/>
              <w:rPr>
                <w:rFonts w:cs="Arial"/>
                <w:szCs w:val="20"/>
              </w:rPr>
            </w:pPr>
            <w:r>
              <w:rPr>
                <w:rFonts w:cs="Arial"/>
                <w:szCs w:val="20"/>
              </w:rPr>
              <w:t>23.2</w:t>
            </w:r>
          </w:p>
        </w:tc>
        <w:tc>
          <w:tcPr>
            <w:tcW w:w="2310" w:type="dxa"/>
            <w:shd w:val="clear" w:color="auto" w:fill="auto"/>
            <w:vAlign w:val="center"/>
          </w:tcPr>
          <w:p w14:paraId="5FB86027" w14:textId="5ADA165D" w:rsidR="00BF2086" w:rsidRPr="00DB440F" w:rsidRDefault="00BF2086" w:rsidP="004128D0">
            <w:pPr>
              <w:tabs>
                <w:tab w:val="left" w:pos="5529"/>
              </w:tabs>
              <w:spacing w:after="0" w:line="240" w:lineRule="auto"/>
              <w:rPr>
                <w:rFonts w:cs="Arial"/>
                <w:szCs w:val="20"/>
              </w:rPr>
            </w:pPr>
            <w:r>
              <w:rPr>
                <w:rFonts w:cs="Arial"/>
                <w:szCs w:val="20"/>
              </w:rPr>
              <w:t>41</w:t>
            </w:r>
          </w:p>
        </w:tc>
      </w:tr>
      <w:tr w:rsidR="00FF0F28" w:rsidRPr="00DB440F" w14:paraId="199B4695" w14:textId="77777777" w:rsidTr="006B35F5">
        <w:trPr>
          <w:trHeight w:val="397"/>
        </w:trPr>
        <w:tc>
          <w:tcPr>
            <w:tcW w:w="4959" w:type="dxa"/>
            <w:shd w:val="clear" w:color="auto" w:fill="auto"/>
            <w:vAlign w:val="center"/>
          </w:tcPr>
          <w:p w14:paraId="58D25DD6" w14:textId="77777777" w:rsidR="00FF0F28" w:rsidRPr="00DB440F" w:rsidRDefault="00FF0F28" w:rsidP="004128D0">
            <w:pPr>
              <w:tabs>
                <w:tab w:val="left" w:pos="5529"/>
              </w:tabs>
              <w:spacing w:after="0" w:line="240" w:lineRule="auto"/>
              <w:rPr>
                <w:rFonts w:cs="Arial"/>
                <w:szCs w:val="20"/>
              </w:rPr>
            </w:pPr>
            <w:r w:rsidRPr="00DB440F">
              <w:rPr>
                <w:rFonts w:cs="Arial"/>
                <w:szCs w:val="20"/>
              </w:rPr>
              <w:t>Protection de la main d’œuvre et conditions de travail</w:t>
            </w:r>
          </w:p>
        </w:tc>
        <w:tc>
          <w:tcPr>
            <w:tcW w:w="2520" w:type="dxa"/>
            <w:shd w:val="clear" w:color="auto" w:fill="auto"/>
            <w:vAlign w:val="center"/>
          </w:tcPr>
          <w:p w14:paraId="1966B209" w14:textId="7AC6A808" w:rsidR="00FF0F28" w:rsidRPr="00DB440F" w:rsidRDefault="00FF0F28" w:rsidP="004128D0">
            <w:pPr>
              <w:tabs>
                <w:tab w:val="left" w:pos="5529"/>
              </w:tabs>
              <w:spacing w:after="0" w:line="240" w:lineRule="auto"/>
              <w:rPr>
                <w:rFonts w:cs="Arial"/>
                <w:szCs w:val="20"/>
              </w:rPr>
            </w:pPr>
            <w:r w:rsidRPr="00DB440F">
              <w:rPr>
                <w:rFonts w:cs="Arial"/>
                <w:szCs w:val="20"/>
              </w:rPr>
              <w:fldChar w:fldCharType="begin"/>
            </w:r>
            <w:r w:rsidRPr="00DB440F">
              <w:rPr>
                <w:rFonts w:cs="Arial"/>
                <w:szCs w:val="20"/>
              </w:rPr>
              <w:instrText xml:space="preserve"> REF _Ref453695680 \n \h  \* MERGEFORMAT </w:instrText>
            </w:r>
            <w:r w:rsidRPr="00DB440F">
              <w:rPr>
                <w:rFonts w:cs="Arial"/>
                <w:szCs w:val="20"/>
              </w:rPr>
            </w:r>
            <w:r w:rsidRPr="00DB440F">
              <w:rPr>
                <w:rFonts w:cs="Arial"/>
                <w:szCs w:val="20"/>
              </w:rPr>
              <w:fldChar w:fldCharType="separate"/>
            </w:r>
            <w:r w:rsidR="00BF2086">
              <w:rPr>
                <w:rFonts w:cs="Arial"/>
                <w:szCs w:val="20"/>
              </w:rPr>
              <w:t>23.8</w:t>
            </w:r>
            <w:r w:rsidRPr="00DB440F">
              <w:rPr>
                <w:rFonts w:cs="Arial"/>
                <w:szCs w:val="20"/>
              </w:rPr>
              <w:fldChar w:fldCharType="end"/>
            </w:r>
          </w:p>
        </w:tc>
        <w:tc>
          <w:tcPr>
            <w:tcW w:w="2310" w:type="dxa"/>
            <w:shd w:val="clear" w:color="auto" w:fill="auto"/>
            <w:vAlign w:val="center"/>
          </w:tcPr>
          <w:p w14:paraId="13C8CE33" w14:textId="77777777" w:rsidR="00FF0F28" w:rsidRPr="00DB440F" w:rsidRDefault="00FF0F28" w:rsidP="004128D0">
            <w:pPr>
              <w:tabs>
                <w:tab w:val="left" w:pos="5529"/>
              </w:tabs>
              <w:spacing w:after="0" w:line="240" w:lineRule="auto"/>
              <w:rPr>
                <w:rFonts w:cs="Arial"/>
                <w:szCs w:val="20"/>
              </w:rPr>
            </w:pPr>
            <w:r w:rsidRPr="00DB440F">
              <w:rPr>
                <w:rFonts w:cs="Arial"/>
                <w:szCs w:val="20"/>
              </w:rPr>
              <w:t>6.2</w:t>
            </w:r>
          </w:p>
        </w:tc>
      </w:tr>
      <w:tr w:rsidR="00FF0F28" w:rsidRPr="00DB440F" w14:paraId="4E3E156A" w14:textId="77777777" w:rsidTr="006B35F5">
        <w:trPr>
          <w:trHeight w:val="397"/>
        </w:trPr>
        <w:tc>
          <w:tcPr>
            <w:tcW w:w="4959" w:type="dxa"/>
            <w:shd w:val="clear" w:color="auto" w:fill="auto"/>
            <w:vAlign w:val="center"/>
          </w:tcPr>
          <w:p w14:paraId="74EF839D" w14:textId="77777777" w:rsidR="00FF0F28" w:rsidRPr="00DB440F" w:rsidRDefault="00FF0F28" w:rsidP="004128D0">
            <w:pPr>
              <w:tabs>
                <w:tab w:val="left" w:pos="5529"/>
              </w:tabs>
              <w:spacing w:after="0" w:line="240" w:lineRule="auto"/>
              <w:rPr>
                <w:rFonts w:cs="Arial"/>
                <w:szCs w:val="20"/>
              </w:rPr>
            </w:pPr>
            <w:r w:rsidRPr="00DB440F">
              <w:rPr>
                <w:rFonts w:cs="Arial"/>
                <w:szCs w:val="20"/>
              </w:rPr>
              <w:t>Protection de l’environnement</w:t>
            </w:r>
          </w:p>
        </w:tc>
        <w:tc>
          <w:tcPr>
            <w:tcW w:w="2520" w:type="dxa"/>
            <w:shd w:val="clear" w:color="auto" w:fill="auto"/>
            <w:vAlign w:val="center"/>
          </w:tcPr>
          <w:p w14:paraId="239914CC" w14:textId="72299A5D" w:rsidR="00FF0F28" w:rsidRPr="00DB440F" w:rsidRDefault="00FF0F28" w:rsidP="004128D0">
            <w:pPr>
              <w:tabs>
                <w:tab w:val="left" w:pos="5529"/>
              </w:tabs>
              <w:spacing w:after="0" w:line="240" w:lineRule="auto"/>
              <w:rPr>
                <w:rFonts w:cs="Arial"/>
                <w:szCs w:val="20"/>
              </w:rPr>
            </w:pPr>
            <w:r w:rsidRPr="00DB440F">
              <w:rPr>
                <w:rFonts w:cs="Arial"/>
                <w:szCs w:val="20"/>
              </w:rPr>
              <w:fldChar w:fldCharType="begin"/>
            </w:r>
            <w:r w:rsidRPr="00DB440F">
              <w:rPr>
                <w:rFonts w:cs="Arial"/>
                <w:szCs w:val="20"/>
              </w:rPr>
              <w:instrText xml:space="preserve"> REF _Ref453695685 \n \h  \* MERGEFORMAT </w:instrText>
            </w:r>
            <w:r w:rsidRPr="00DB440F">
              <w:rPr>
                <w:rFonts w:cs="Arial"/>
                <w:szCs w:val="20"/>
              </w:rPr>
            </w:r>
            <w:r w:rsidRPr="00DB440F">
              <w:rPr>
                <w:rFonts w:cs="Arial"/>
                <w:szCs w:val="20"/>
              </w:rPr>
              <w:fldChar w:fldCharType="separate"/>
            </w:r>
            <w:r w:rsidR="00BF2086">
              <w:rPr>
                <w:rFonts w:cs="Arial"/>
                <w:szCs w:val="20"/>
              </w:rPr>
              <w:t>23.9</w:t>
            </w:r>
            <w:r w:rsidRPr="00DB440F">
              <w:rPr>
                <w:rFonts w:cs="Arial"/>
                <w:szCs w:val="20"/>
              </w:rPr>
              <w:fldChar w:fldCharType="end"/>
            </w:r>
          </w:p>
        </w:tc>
        <w:tc>
          <w:tcPr>
            <w:tcW w:w="2310" w:type="dxa"/>
            <w:shd w:val="clear" w:color="auto" w:fill="auto"/>
            <w:vAlign w:val="center"/>
          </w:tcPr>
          <w:p w14:paraId="42BFAC34" w14:textId="77777777" w:rsidR="00FF0F28" w:rsidRPr="00DB440F" w:rsidRDefault="00FF0F28" w:rsidP="004128D0">
            <w:pPr>
              <w:tabs>
                <w:tab w:val="left" w:pos="5529"/>
              </w:tabs>
              <w:spacing w:after="0" w:line="240" w:lineRule="auto"/>
              <w:rPr>
                <w:rFonts w:cs="Arial"/>
                <w:szCs w:val="20"/>
              </w:rPr>
            </w:pPr>
            <w:r w:rsidRPr="00DB440F">
              <w:rPr>
                <w:rFonts w:cs="Arial"/>
                <w:szCs w:val="20"/>
              </w:rPr>
              <w:t>7.2</w:t>
            </w:r>
          </w:p>
        </w:tc>
      </w:tr>
      <w:tr w:rsidR="00FF0F28" w:rsidRPr="00DB440F" w14:paraId="35F8564D" w14:textId="77777777" w:rsidTr="006B35F5">
        <w:trPr>
          <w:trHeight w:val="397"/>
        </w:trPr>
        <w:tc>
          <w:tcPr>
            <w:tcW w:w="4959" w:type="dxa"/>
            <w:shd w:val="clear" w:color="auto" w:fill="auto"/>
            <w:vAlign w:val="center"/>
          </w:tcPr>
          <w:p w14:paraId="72B21F40" w14:textId="77777777" w:rsidR="00FF0F28" w:rsidRPr="00DB440F" w:rsidRDefault="00FF0F28" w:rsidP="004128D0">
            <w:pPr>
              <w:tabs>
                <w:tab w:val="left" w:pos="5529"/>
              </w:tabs>
              <w:spacing w:after="0" w:line="240" w:lineRule="auto"/>
              <w:rPr>
                <w:rFonts w:cs="Arial"/>
                <w:szCs w:val="20"/>
              </w:rPr>
            </w:pPr>
            <w:r w:rsidRPr="00DB440F">
              <w:rPr>
                <w:rFonts w:cs="Arial"/>
                <w:szCs w:val="20"/>
              </w:rPr>
              <w:lastRenderedPageBreak/>
              <w:t>Assurance</w:t>
            </w:r>
          </w:p>
        </w:tc>
        <w:tc>
          <w:tcPr>
            <w:tcW w:w="2520" w:type="dxa"/>
            <w:shd w:val="clear" w:color="auto" w:fill="auto"/>
            <w:vAlign w:val="center"/>
          </w:tcPr>
          <w:p w14:paraId="3665D32F" w14:textId="088353F5" w:rsidR="00FF0F28" w:rsidRPr="00DB440F" w:rsidRDefault="00BF2086" w:rsidP="004128D0">
            <w:pPr>
              <w:tabs>
                <w:tab w:val="left" w:pos="5529"/>
              </w:tabs>
              <w:spacing w:after="0" w:line="240" w:lineRule="auto"/>
              <w:rPr>
                <w:rFonts w:cs="Arial"/>
                <w:szCs w:val="20"/>
              </w:rPr>
            </w:pPr>
            <w:r>
              <w:rPr>
                <w:rFonts w:cs="Arial"/>
                <w:szCs w:val="20"/>
              </w:rPr>
              <w:t>23.6</w:t>
            </w:r>
          </w:p>
        </w:tc>
        <w:tc>
          <w:tcPr>
            <w:tcW w:w="2310" w:type="dxa"/>
            <w:shd w:val="clear" w:color="auto" w:fill="auto"/>
            <w:vAlign w:val="center"/>
          </w:tcPr>
          <w:p w14:paraId="7B639281" w14:textId="5FE617CD" w:rsidR="00FF0F28" w:rsidRPr="00DB440F" w:rsidRDefault="00BF2086" w:rsidP="004128D0">
            <w:pPr>
              <w:tabs>
                <w:tab w:val="left" w:pos="5529"/>
              </w:tabs>
              <w:spacing w:after="0" w:line="240" w:lineRule="auto"/>
              <w:rPr>
                <w:rFonts w:cs="Arial"/>
                <w:szCs w:val="20"/>
              </w:rPr>
            </w:pPr>
            <w:r>
              <w:rPr>
                <w:rFonts w:cs="Arial"/>
                <w:szCs w:val="20"/>
              </w:rPr>
              <w:t>9</w:t>
            </w:r>
          </w:p>
        </w:tc>
      </w:tr>
      <w:tr w:rsidR="00FF0F28" w:rsidRPr="00DB440F" w14:paraId="08F56144" w14:textId="77777777" w:rsidTr="006B35F5">
        <w:trPr>
          <w:trHeight w:val="397"/>
        </w:trPr>
        <w:tc>
          <w:tcPr>
            <w:tcW w:w="4959" w:type="dxa"/>
            <w:shd w:val="clear" w:color="auto" w:fill="auto"/>
            <w:vAlign w:val="center"/>
          </w:tcPr>
          <w:p w14:paraId="1F326E60" w14:textId="77777777" w:rsidR="00FF0F28" w:rsidRPr="00DB440F" w:rsidRDefault="00FF0F28" w:rsidP="004128D0">
            <w:pPr>
              <w:tabs>
                <w:tab w:val="left" w:pos="5529"/>
              </w:tabs>
              <w:spacing w:after="0" w:line="240" w:lineRule="auto"/>
              <w:rPr>
                <w:rFonts w:cs="Arial"/>
                <w:szCs w:val="20"/>
              </w:rPr>
            </w:pPr>
            <w:r w:rsidRPr="00DB440F">
              <w:rPr>
                <w:rFonts w:cs="Arial"/>
                <w:szCs w:val="20"/>
              </w:rPr>
              <w:t>Résiliation pour motif d’intérêt général</w:t>
            </w:r>
          </w:p>
        </w:tc>
        <w:tc>
          <w:tcPr>
            <w:tcW w:w="2520" w:type="dxa"/>
            <w:shd w:val="clear" w:color="auto" w:fill="auto"/>
            <w:vAlign w:val="center"/>
          </w:tcPr>
          <w:p w14:paraId="6CC11E68" w14:textId="3E122DAE" w:rsidR="00FF0F28" w:rsidRPr="00DB440F" w:rsidRDefault="00FF0F28" w:rsidP="004128D0">
            <w:pPr>
              <w:tabs>
                <w:tab w:val="left" w:pos="5529"/>
              </w:tabs>
              <w:spacing w:after="0" w:line="240" w:lineRule="auto"/>
              <w:rPr>
                <w:rFonts w:cs="Arial"/>
                <w:szCs w:val="20"/>
              </w:rPr>
            </w:pPr>
            <w:r w:rsidRPr="00DB440F">
              <w:rPr>
                <w:rFonts w:cs="Arial"/>
                <w:szCs w:val="20"/>
              </w:rPr>
              <w:fldChar w:fldCharType="begin"/>
            </w:r>
            <w:r w:rsidRPr="00DB440F">
              <w:rPr>
                <w:rFonts w:cs="Arial"/>
                <w:szCs w:val="20"/>
              </w:rPr>
              <w:instrText xml:space="preserve"> REF _Ref453695775 \n \h  \* MERGEFORMAT </w:instrText>
            </w:r>
            <w:r w:rsidRPr="00DB440F">
              <w:rPr>
                <w:rFonts w:cs="Arial"/>
                <w:szCs w:val="20"/>
              </w:rPr>
            </w:r>
            <w:r w:rsidRPr="00DB440F">
              <w:rPr>
                <w:rFonts w:cs="Arial"/>
                <w:szCs w:val="20"/>
              </w:rPr>
              <w:fldChar w:fldCharType="separate"/>
            </w:r>
            <w:r w:rsidR="00BF2086">
              <w:rPr>
                <w:rFonts w:cs="Arial"/>
                <w:szCs w:val="20"/>
              </w:rPr>
              <w:t>26.2</w:t>
            </w:r>
            <w:r w:rsidRPr="00DB440F">
              <w:rPr>
                <w:rFonts w:cs="Arial"/>
                <w:szCs w:val="20"/>
              </w:rPr>
              <w:fldChar w:fldCharType="end"/>
            </w:r>
          </w:p>
        </w:tc>
        <w:tc>
          <w:tcPr>
            <w:tcW w:w="2310" w:type="dxa"/>
            <w:shd w:val="clear" w:color="auto" w:fill="auto"/>
            <w:vAlign w:val="center"/>
          </w:tcPr>
          <w:p w14:paraId="47B86B33" w14:textId="4BE8970F" w:rsidR="00FF0F28" w:rsidRPr="00DB440F" w:rsidRDefault="00F374D0" w:rsidP="004128D0">
            <w:pPr>
              <w:tabs>
                <w:tab w:val="left" w:pos="5529"/>
              </w:tabs>
              <w:spacing w:after="0" w:line="240" w:lineRule="auto"/>
              <w:rPr>
                <w:rFonts w:cs="Arial"/>
                <w:szCs w:val="20"/>
              </w:rPr>
            </w:pPr>
            <w:r w:rsidRPr="00DB440F">
              <w:rPr>
                <w:rFonts w:cs="Arial"/>
                <w:szCs w:val="20"/>
              </w:rPr>
              <w:t>50</w:t>
            </w:r>
            <w:r w:rsidR="00FF0F28" w:rsidRPr="00DB440F">
              <w:rPr>
                <w:rFonts w:cs="Arial"/>
                <w:szCs w:val="20"/>
              </w:rPr>
              <w:t>.4</w:t>
            </w:r>
          </w:p>
        </w:tc>
      </w:tr>
    </w:tbl>
    <w:p w14:paraId="7E5104E1" w14:textId="1860A415" w:rsidR="004A078A" w:rsidRPr="00DB440F" w:rsidRDefault="004A078A" w:rsidP="00314A5D">
      <w:pPr>
        <w:pStyle w:val="Corpsdetexte2"/>
        <w:spacing w:before="120" w:after="120"/>
        <w:rPr>
          <w:rFonts w:eastAsiaTheme="minorHAnsi" w:cs="Arial"/>
          <w:sz w:val="20"/>
          <w:szCs w:val="20"/>
          <w:lang w:eastAsia="en-US"/>
        </w:rPr>
      </w:pPr>
    </w:p>
    <w:sectPr w:rsidR="004A078A" w:rsidRPr="00DB440F" w:rsidSect="004128D0">
      <w:headerReference w:type="even" r:id="rId16"/>
      <w:headerReference w:type="default" r:id="rId17"/>
      <w:foot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2D4A7" w14:textId="77777777" w:rsidR="007E2D70" w:rsidRDefault="007E2D70" w:rsidP="00C86213">
      <w:pPr>
        <w:spacing w:after="0" w:line="240" w:lineRule="auto"/>
      </w:pPr>
      <w:r>
        <w:separator/>
      </w:r>
    </w:p>
  </w:endnote>
  <w:endnote w:type="continuationSeparator" w:id="0">
    <w:p w14:paraId="4430D219" w14:textId="77777777" w:rsidR="007E2D70" w:rsidRDefault="007E2D70"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Helvatic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2156755"/>
      <w:docPartObj>
        <w:docPartGallery w:val="Page Numbers (Bottom of Page)"/>
        <w:docPartUnique/>
      </w:docPartObj>
    </w:sdtPr>
    <w:sdtEndPr/>
    <w:sdtContent>
      <w:sdt>
        <w:sdtPr>
          <w:id w:val="-1769616900"/>
          <w:docPartObj>
            <w:docPartGallery w:val="Page Numbers (Top of Page)"/>
            <w:docPartUnique/>
          </w:docPartObj>
        </w:sdtPr>
        <w:sdtEndPr/>
        <w:sdtContent>
          <w:p w14:paraId="2A982BDC" w14:textId="264737ED" w:rsidR="00B31427" w:rsidRDefault="00B31427">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35B638D4" w:rsidR="00157229" w:rsidRPr="00B31427" w:rsidRDefault="00B31427" w:rsidP="00B31427">
    <w:pPr>
      <w:pStyle w:val="Pieddepage"/>
      <w:rPr>
        <w:sz w:val="16"/>
        <w:szCs w:val="16"/>
      </w:rPr>
    </w:pPr>
    <w:r w:rsidRPr="00B31427">
      <w:rPr>
        <w:rFonts w:cs="Arial"/>
        <w:b/>
        <w:bCs/>
        <w:sz w:val="16"/>
        <w:szCs w:val="16"/>
      </w:rPr>
      <w:t>ACCORD-CADRE POUR LES TRAVAUX D’ENTRETIEN DU GROUPEMENT DE COMMANDES HOSPITALIER DE LA HAUTE-GARONNE ET DU TARN OUEST, SAUF CH LAVAUR</w:t>
    </w:r>
    <w:r w:rsidR="00071582">
      <w:rPr>
        <w:rFonts w:cs="Arial"/>
        <w:b/>
        <w:bCs/>
        <w:sz w:val="16"/>
        <w:szCs w:val="16"/>
      </w:rPr>
      <w:t>, CHCP ET HDL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02DF3" w14:textId="77777777" w:rsidR="007E2D70" w:rsidRDefault="007E2D70" w:rsidP="00C86213">
      <w:pPr>
        <w:spacing w:after="0" w:line="240" w:lineRule="auto"/>
      </w:pPr>
      <w:r>
        <w:separator/>
      </w:r>
    </w:p>
  </w:footnote>
  <w:footnote w:type="continuationSeparator" w:id="0">
    <w:p w14:paraId="3E9F8938" w14:textId="77777777" w:rsidR="007E2D70" w:rsidRDefault="007E2D70" w:rsidP="00C86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C46F" w14:textId="0AEE7967" w:rsidR="00D57900" w:rsidRDefault="00D5790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AE3A0" w14:textId="79B4217C" w:rsidR="00D57900" w:rsidRDefault="00D5790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5D5FC" w14:textId="012F341A" w:rsidR="00D57900" w:rsidRDefault="00D5790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4"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5"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7"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8"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10"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1"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3"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5"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6" w15:restartNumberingAfterBreak="0">
    <w:nsid w:val="04056CD0"/>
    <w:multiLevelType w:val="hybridMultilevel"/>
    <w:tmpl w:val="712AE4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06B61B78"/>
    <w:multiLevelType w:val="multilevel"/>
    <w:tmpl w:val="B67C60B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9" w15:restartNumberingAfterBreak="0">
    <w:nsid w:val="0A1E49FF"/>
    <w:multiLevelType w:val="hybridMultilevel"/>
    <w:tmpl w:val="B2F4ECA4"/>
    <w:lvl w:ilvl="0" w:tplc="CD92FE4A">
      <w:start w:val="1"/>
      <w:numFmt w:val="bullet"/>
      <w:lvlText w:val="-"/>
      <w:lvlJc w:val="left"/>
      <w:pPr>
        <w:tabs>
          <w:tab w:val="num" w:pos="720"/>
        </w:tabs>
        <w:ind w:left="720" w:hanging="360"/>
      </w:pPr>
      <w:rPr>
        <w:rFonts w:ascii="Helvatica" w:eastAsia="Times New Roman" w:hAnsi="Helvatic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CEA2184"/>
    <w:multiLevelType w:val="singleLevel"/>
    <w:tmpl w:val="040C0001"/>
    <w:lvl w:ilvl="0">
      <w:start w:val="1"/>
      <w:numFmt w:val="bullet"/>
      <w:lvlText w:val=""/>
      <w:lvlJc w:val="left"/>
      <w:pPr>
        <w:ind w:left="360" w:hanging="360"/>
      </w:pPr>
      <w:rPr>
        <w:rFonts w:ascii="Symbol" w:hAnsi="Symbol" w:hint="default"/>
      </w:rPr>
    </w:lvl>
  </w:abstractNum>
  <w:abstractNum w:abstractNumId="22"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2361A03"/>
    <w:multiLevelType w:val="hybridMultilevel"/>
    <w:tmpl w:val="507C3F8A"/>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706563D"/>
    <w:multiLevelType w:val="hybridMultilevel"/>
    <w:tmpl w:val="745A2DFA"/>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8B436BF"/>
    <w:multiLevelType w:val="hybridMultilevel"/>
    <w:tmpl w:val="1BB2E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35801DAC"/>
    <w:multiLevelType w:val="hybridMultilevel"/>
    <w:tmpl w:val="194A8E9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6657F4B"/>
    <w:multiLevelType w:val="hybridMultilevel"/>
    <w:tmpl w:val="63981AD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6"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8"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7BC2DB7"/>
    <w:multiLevelType w:val="hybridMultilevel"/>
    <w:tmpl w:val="6E701E4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0"/>
  </w:num>
  <w:num w:numId="3">
    <w:abstractNumId w:val="2"/>
  </w:num>
  <w:num w:numId="4">
    <w:abstractNumId w:val="24"/>
  </w:num>
  <w:num w:numId="5">
    <w:abstractNumId w:val="12"/>
  </w:num>
  <w:num w:numId="6">
    <w:abstractNumId w:val="3"/>
  </w:num>
  <w:num w:numId="7">
    <w:abstractNumId w:val="5"/>
  </w:num>
  <w:num w:numId="8">
    <w:abstractNumId w:val="7"/>
  </w:num>
  <w:num w:numId="9">
    <w:abstractNumId w:val="9"/>
  </w:num>
  <w:num w:numId="10">
    <w:abstractNumId w:val="15"/>
  </w:num>
  <w:num w:numId="11">
    <w:abstractNumId w:val="38"/>
  </w:num>
  <w:num w:numId="12">
    <w:abstractNumId w:val="35"/>
  </w:num>
  <w:num w:numId="13">
    <w:abstractNumId w:val="39"/>
  </w:num>
  <w:num w:numId="14">
    <w:abstractNumId w:val="20"/>
  </w:num>
  <w:num w:numId="15">
    <w:abstractNumId w:val="42"/>
  </w:num>
  <w:num w:numId="16">
    <w:abstractNumId w:val="22"/>
  </w:num>
  <w:num w:numId="17">
    <w:abstractNumId w:val="33"/>
  </w:num>
  <w:num w:numId="18">
    <w:abstractNumId w:val="49"/>
  </w:num>
  <w:num w:numId="19">
    <w:abstractNumId w:val="37"/>
  </w:num>
  <w:num w:numId="20">
    <w:abstractNumId w:val="17"/>
  </w:num>
  <w:num w:numId="21">
    <w:abstractNumId w:val="46"/>
  </w:num>
  <w:num w:numId="22">
    <w:abstractNumId w:val="30"/>
  </w:num>
  <w:num w:numId="23">
    <w:abstractNumId w:val="29"/>
  </w:num>
  <w:num w:numId="24">
    <w:abstractNumId w:val="36"/>
  </w:num>
  <w:num w:numId="25">
    <w:abstractNumId w:val="40"/>
  </w:num>
  <w:num w:numId="26">
    <w:abstractNumId w:val="18"/>
  </w:num>
  <w:num w:numId="27">
    <w:abstractNumId w:val="27"/>
  </w:num>
  <w:num w:numId="2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9">
    <w:abstractNumId w:val="21"/>
  </w:num>
  <w:num w:numId="30">
    <w:abstractNumId w:val="19"/>
  </w:num>
  <w:num w:numId="31">
    <w:abstractNumId w:val="45"/>
  </w:num>
  <w:num w:numId="32">
    <w:abstractNumId w:val="41"/>
  </w:num>
  <w:num w:numId="33">
    <w:abstractNumId w:val="32"/>
  </w:num>
  <w:num w:numId="34">
    <w:abstractNumId w:val="43"/>
  </w:num>
  <w:num w:numId="35">
    <w:abstractNumId w:val="34"/>
  </w:num>
  <w:num w:numId="36">
    <w:abstractNumId w:val="44"/>
  </w:num>
  <w:num w:numId="37">
    <w:abstractNumId w:val="18"/>
  </w:num>
  <w:num w:numId="38">
    <w:abstractNumId w:val="26"/>
  </w:num>
  <w:num w:numId="39">
    <w:abstractNumId w:val="31"/>
  </w:num>
  <w:num w:numId="40">
    <w:abstractNumId w:val="25"/>
  </w:num>
  <w:num w:numId="41">
    <w:abstractNumId w:val="47"/>
  </w:num>
  <w:num w:numId="42">
    <w:abstractNumId w:val="48"/>
  </w:num>
  <w:num w:numId="43">
    <w:abstractNumId w:val="16"/>
  </w:num>
  <w:num w:numId="44">
    <w:abstractNumId w:val="2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1" w:cryptProviderType="rsaAES" w:cryptAlgorithmClass="hash" w:cryptAlgorithmType="typeAny" w:cryptAlgorithmSid="14" w:cryptSpinCount="100000" w:hash="ML/H+pUaF0bl94pek9XsIa7kylw36bFANpCd0O99dm6JNU+RsJgsmkkA8pblF4XqehjWIHK48Tuwlk1l7eNXlg==" w:salt="FZRQODjzVZrqWLdTJ1ln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588F"/>
    <w:rsid w:val="000067E4"/>
    <w:rsid w:val="00007C00"/>
    <w:rsid w:val="00010486"/>
    <w:rsid w:val="000128CF"/>
    <w:rsid w:val="0001447E"/>
    <w:rsid w:val="000151EB"/>
    <w:rsid w:val="0001661A"/>
    <w:rsid w:val="0002044F"/>
    <w:rsid w:val="00020F4B"/>
    <w:rsid w:val="0002221C"/>
    <w:rsid w:val="00027D38"/>
    <w:rsid w:val="00027DE2"/>
    <w:rsid w:val="000306E8"/>
    <w:rsid w:val="00030EE3"/>
    <w:rsid w:val="0003128A"/>
    <w:rsid w:val="00031C62"/>
    <w:rsid w:val="000348A9"/>
    <w:rsid w:val="00034EBA"/>
    <w:rsid w:val="00035FAB"/>
    <w:rsid w:val="00036356"/>
    <w:rsid w:val="0003656C"/>
    <w:rsid w:val="00036760"/>
    <w:rsid w:val="000409AB"/>
    <w:rsid w:val="00040AB0"/>
    <w:rsid w:val="00040CE9"/>
    <w:rsid w:val="00040D81"/>
    <w:rsid w:val="00041875"/>
    <w:rsid w:val="00041EB9"/>
    <w:rsid w:val="00042130"/>
    <w:rsid w:val="00043091"/>
    <w:rsid w:val="00043525"/>
    <w:rsid w:val="000445FA"/>
    <w:rsid w:val="00044B53"/>
    <w:rsid w:val="00044F0D"/>
    <w:rsid w:val="00045BC5"/>
    <w:rsid w:val="00045CDB"/>
    <w:rsid w:val="000464A4"/>
    <w:rsid w:val="00047E2E"/>
    <w:rsid w:val="000502ED"/>
    <w:rsid w:val="00051643"/>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582"/>
    <w:rsid w:val="00071C89"/>
    <w:rsid w:val="00072430"/>
    <w:rsid w:val="00073184"/>
    <w:rsid w:val="0007391D"/>
    <w:rsid w:val="00073AA5"/>
    <w:rsid w:val="000744B4"/>
    <w:rsid w:val="00076014"/>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67C3"/>
    <w:rsid w:val="000A6ED8"/>
    <w:rsid w:val="000A7663"/>
    <w:rsid w:val="000A7A83"/>
    <w:rsid w:val="000A7C4E"/>
    <w:rsid w:val="000A7CB3"/>
    <w:rsid w:val="000B043C"/>
    <w:rsid w:val="000B0FA5"/>
    <w:rsid w:val="000B2E04"/>
    <w:rsid w:val="000B30CA"/>
    <w:rsid w:val="000B3174"/>
    <w:rsid w:val="000B35AA"/>
    <w:rsid w:val="000B3721"/>
    <w:rsid w:val="000B3AA3"/>
    <w:rsid w:val="000B6933"/>
    <w:rsid w:val="000B7869"/>
    <w:rsid w:val="000C3275"/>
    <w:rsid w:val="000C383A"/>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14E5"/>
    <w:rsid w:val="000F309A"/>
    <w:rsid w:val="000F46BF"/>
    <w:rsid w:val="000F60C8"/>
    <w:rsid w:val="000F71B5"/>
    <w:rsid w:val="00102F8A"/>
    <w:rsid w:val="00103E45"/>
    <w:rsid w:val="00105D5E"/>
    <w:rsid w:val="001063EB"/>
    <w:rsid w:val="00106A42"/>
    <w:rsid w:val="00111542"/>
    <w:rsid w:val="00111737"/>
    <w:rsid w:val="00113FA9"/>
    <w:rsid w:val="00114A24"/>
    <w:rsid w:val="00114ED8"/>
    <w:rsid w:val="001168F9"/>
    <w:rsid w:val="001171A7"/>
    <w:rsid w:val="0012007C"/>
    <w:rsid w:val="00122508"/>
    <w:rsid w:val="00122A0D"/>
    <w:rsid w:val="0012539B"/>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9C1"/>
    <w:rsid w:val="00151CC8"/>
    <w:rsid w:val="00151F93"/>
    <w:rsid w:val="00152C10"/>
    <w:rsid w:val="0015324D"/>
    <w:rsid w:val="00155652"/>
    <w:rsid w:val="001562BA"/>
    <w:rsid w:val="00157229"/>
    <w:rsid w:val="001573BB"/>
    <w:rsid w:val="00161162"/>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4DEA"/>
    <w:rsid w:val="00185C2F"/>
    <w:rsid w:val="0018672F"/>
    <w:rsid w:val="00187F22"/>
    <w:rsid w:val="00190A09"/>
    <w:rsid w:val="00190EC1"/>
    <w:rsid w:val="00191773"/>
    <w:rsid w:val="00193027"/>
    <w:rsid w:val="00193D44"/>
    <w:rsid w:val="00193FE6"/>
    <w:rsid w:val="00194C60"/>
    <w:rsid w:val="001953EB"/>
    <w:rsid w:val="00195F7B"/>
    <w:rsid w:val="00196E2E"/>
    <w:rsid w:val="0019717D"/>
    <w:rsid w:val="001973B0"/>
    <w:rsid w:val="00197CDD"/>
    <w:rsid w:val="00197F1A"/>
    <w:rsid w:val="001A08EB"/>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6298"/>
    <w:rsid w:val="001C69A1"/>
    <w:rsid w:val="001C777E"/>
    <w:rsid w:val="001C79F6"/>
    <w:rsid w:val="001D03C0"/>
    <w:rsid w:val="001D113A"/>
    <w:rsid w:val="001D471D"/>
    <w:rsid w:val="001D53ED"/>
    <w:rsid w:val="001D553C"/>
    <w:rsid w:val="001D66D1"/>
    <w:rsid w:val="001D67F3"/>
    <w:rsid w:val="001D73EC"/>
    <w:rsid w:val="001E018B"/>
    <w:rsid w:val="001E0885"/>
    <w:rsid w:val="001E0C51"/>
    <w:rsid w:val="001E13C7"/>
    <w:rsid w:val="001E2638"/>
    <w:rsid w:val="001E3163"/>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65"/>
    <w:rsid w:val="002053D3"/>
    <w:rsid w:val="00205E03"/>
    <w:rsid w:val="00206D5A"/>
    <w:rsid w:val="00207EA6"/>
    <w:rsid w:val="00210313"/>
    <w:rsid w:val="00210C10"/>
    <w:rsid w:val="0021163A"/>
    <w:rsid w:val="0021439D"/>
    <w:rsid w:val="00214499"/>
    <w:rsid w:val="00214825"/>
    <w:rsid w:val="00214BE0"/>
    <w:rsid w:val="00216AB0"/>
    <w:rsid w:val="00220B97"/>
    <w:rsid w:val="00221242"/>
    <w:rsid w:val="0022343E"/>
    <w:rsid w:val="002238BD"/>
    <w:rsid w:val="002239A6"/>
    <w:rsid w:val="00223E96"/>
    <w:rsid w:val="00225D0B"/>
    <w:rsid w:val="00225D4D"/>
    <w:rsid w:val="00225FE6"/>
    <w:rsid w:val="002262B5"/>
    <w:rsid w:val="00226907"/>
    <w:rsid w:val="00227E9B"/>
    <w:rsid w:val="00231723"/>
    <w:rsid w:val="002318A6"/>
    <w:rsid w:val="00231F73"/>
    <w:rsid w:val="0023317C"/>
    <w:rsid w:val="0023347B"/>
    <w:rsid w:val="00233CFA"/>
    <w:rsid w:val="00235DAF"/>
    <w:rsid w:val="00235EC0"/>
    <w:rsid w:val="002360C1"/>
    <w:rsid w:val="00243E47"/>
    <w:rsid w:val="002442B6"/>
    <w:rsid w:val="0024547F"/>
    <w:rsid w:val="002459D0"/>
    <w:rsid w:val="00246207"/>
    <w:rsid w:val="00246F1F"/>
    <w:rsid w:val="00247F97"/>
    <w:rsid w:val="002505E9"/>
    <w:rsid w:val="00253E5B"/>
    <w:rsid w:val="002541EE"/>
    <w:rsid w:val="002554AB"/>
    <w:rsid w:val="002555FB"/>
    <w:rsid w:val="0025620B"/>
    <w:rsid w:val="00257332"/>
    <w:rsid w:val="00257735"/>
    <w:rsid w:val="00261A28"/>
    <w:rsid w:val="00262405"/>
    <w:rsid w:val="00262EEA"/>
    <w:rsid w:val="00263129"/>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953"/>
    <w:rsid w:val="002C58C0"/>
    <w:rsid w:val="002C5B6D"/>
    <w:rsid w:val="002C5D92"/>
    <w:rsid w:val="002C5EC8"/>
    <w:rsid w:val="002C6D9F"/>
    <w:rsid w:val="002C76B0"/>
    <w:rsid w:val="002D10EC"/>
    <w:rsid w:val="002D2955"/>
    <w:rsid w:val="002D3F05"/>
    <w:rsid w:val="002D4779"/>
    <w:rsid w:val="002D65C5"/>
    <w:rsid w:val="002E00EF"/>
    <w:rsid w:val="002E045A"/>
    <w:rsid w:val="002E0C97"/>
    <w:rsid w:val="002E1279"/>
    <w:rsid w:val="002E1A35"/>
    <w:rsid w:val="002E1ED2"/>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75E"/>
    <w:rsid w:val="00326A62"/>
    <w:rsid w:val="00326FCC"/>
    <w:rsid w:val="003270EE"/>
    <w:rsid w:val="0033004A"/>
    <w:rsid w:val="003312C1"/>
    <w:rsid w:val="0033193C"/>
    <w:rsid w:val="003327C3"/>
    <w:rsid w:val="0033312A"/>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1A7"/>
    <w:rsid w:val="0036099D"/>
    <w:rsid w:val="00361114"/>
    <w:rsid w:val="003613AF"/>
    <w:rsid w:val="003621CB"/>
    <w:rsid w:val="0036268F"/>
    <w:rsid w:val="00362C11"/>
    <w:rsid w:val="0036444D"/>
    <w:rsid w:val="003649AA"/>
    <w:rsid w:val="00366A6A"/>
    <w:rsid w:val="003674EA"/>
    <w:rsid w:val="0036765F"/>
    <w:rsid w:val="00370804"/>
    <w:rsid w:val="00370E85"/>
    <w:rsid w:val="0037105B"/>
    <w:rsid w:val="003711F8"/>
    <w:rsid w:val="00372A2E"/>
    <w:rsid w:val="003749B5"/>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3F20"/>
    <w:rsid w:val="003A4720"/>
    <w:rsid w:val="003A4823"/>
    <w:rsid w:val="003A516E"/>
    <w:rsid w:val="003A577B"/>
    <w:rsid w:val="003A58B9"/>
    <w:rsid w:val="003A5D4B"/>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0B8B"/>
    <w:rsid w:val="003D1851"/>
    <w:rsid w:val="003D27F3"/>
    <w:rsid w:val="003D3287"/>
    <w:rsid w:val="003D3BFA"/>
    <w:rsid w:val="003D4C70"/>
    <w:rsid w:val="003D5026"/>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7B7D"/>
    <w:rsid w:val="004301DA"/>
    <w:rsid w:val="00430816"/>
    <w:rsid w:val="004319B2"/>
    <w:rsid w:val="00432D6E"/>
    <w:rsid w:val="0043514F"/>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91"/>
    <w:rsid w:val="004741FC"/>
    <w:rsid w:val="00474C4B"/>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46D"/>
    <w:rsid w:val="004A078A"/>
    <w:rsid w:val="004A13D4"/>
    <w:rsid w:val="004A2CA2"/>
    <w:rsid w:val="004A486D"/>
    <w:rsid w:val="004A4E23"/>
    <w:rsid w:val="004A73D1"/>
    <w:rsid w:val="004B0C0E"/>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36D7"/>
    <w:rsid w:val="004E57E4"/>
    <w:rsid w:val="004E5D78"/>
    <w:rsid w:val="004E6A33"/>
    <w:rsid w:val="004E71C9"/>
    <w:rsid w:val="004F12B3"/>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30E8"/>
    <w:rsid w:val="00553D70"/>
    <w:rsid w:val="00554F9E"/>
    <w:rsid w:val="005578D1"/>
    <w:rsid w:val="0056097F"/>
    <w:rsid w:val="00560DD3"/>
    <w:rsid w:val="00560FD5"/>
    <w:rsid w:val="00564D84"/>
    <w:rsid w:val="0056514F"/>
    <w:rsid w:val="005663AD"/>
    <w:rsid w:val="00567765"/>
    <w:rsid w:val="005725F5"/>
    <w:rsid w:val="00572B5A"/>
    <w:rsid w:val="00572D87"/>
    <w:rsid w:val="005737E5"/>
    <w:rsid w:val="00574440"/>
    <w:rsid w:val="00574814"/>
    <w:rsid w:val="00574E3B"/>
    <w:rsid w:val="005763D3"/>
    <w:rsid w:val="00581CD5"/>
    <w:rsid w:val="0058210B"/>
    <w:rsid w:val="005828F9"/>
    <w:rsid w:val="005831A0"/>
    <w:rsid w:val="005833FB"/>
    <w:rsid w:val="00583EE3"/>
    <w:rsid w:val="00584430"/>
    <w:rsid w:val="00584A67"/>
    <w:rsid w:val="00586C5F"/>
    <w:rsid w:val="00586F71"/>
    <w:rsid w:val="005873B5"/>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0CC5"/>
    <w:rsid w:val="005C4366"/>
    <w:rsid w:val="005C5D4C"/>
    <w:rsid w:val="005C5E08"/>
    <w:rsid w:val="005C6440"/>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5BE6"/>
    <w:rsid w:val="00602173"/>
    <w:rsid w:val="00602A7C"/>
    <w:rsid w:val="00602EF1"/>
    <w:rsid w:val="0060643A"/>
    <w:rsid w:val="00607069"/>
    <w:rsid w:val="006132E9"/>
    <w:rsid w:val="00613A20"/>
    <w:rsid w:val="00613E8F"/>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5A8"/>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6550"/>
    <w:rsid w:val="006570F1"/>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7D3B"/>
    <w:rsid w:val="006B0EB1"/>
    <w:rsid w:val="006B23E2"/>
    <w:rsid w:val="006B2746"/>
    <w:rsid w:val="006B2D8C"/>
    <w:rsid w:val="006B2E9D"/>
    <w:rsid w:val="006B327A"/>
    <w:rsid w:val="006B35F5"/>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4E8F"/>
    <w:rsid w:val="006F5016"/>
    <w:rsid w:val="006F7005"/>
    <w:rsid w:val="006F7124"/>
    <w:rsid w:val="007009B0"/>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0B34"/>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A1F"/>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49B9"/>
    <w:rsid w:val="00756230"/>
    <w:rsid w:val="0076124D"/>
    <w:rsid w:val="00761F2D"/>
    <w:rsid w:val="00761F9A"/>
    <w:rsid w:val="00763361"/>
    <w:rsid w:val="00763855"/>
    <w:rsid w:val="00763FF0"/>
    <w:rsid w:val="007647BA"/>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5CE5"/>
    <w:rsid w:val="00795EC4"/>
    <w:rsid w:val="007A0FF3"/>
    <w:rsid w:val="007A152E"/>
    <w:rsid w:val="007A2C1F"/>
    <w:rsid w:val="007A4A51"/>
    <w:rsid w:val="007A4EF5"/>
    <w:rsid w:val="007A557E"/>
    <w:rsid w:val="007A6415"/>
    <w:rsid w:val="007A6A7D"/>
    <w:rsid w:val="007A7F9F"/>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2D70"/>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BEF"/>
    <w:rsid w:val="007F5368"/>
    <w:rsid w:val="007F5D7E"/>
    <w:rsid w:val="007F6BEB"/>
    <w:rsid w:val="007F7ED9"/>
    <w:rsid w:val="0080020F"/>
    <w:rsid w:val="00800495"/>
    <w:rsid w:val="008022A4"/>
    <w:rsid w:val="008040A6"/>
    <w:rsid w:val="008041E0"/>
    <w:rsid w:val="00804B50"/>
    <w:rsid w:val="00804B52"/>
    <w:rsid w:val="00805848"/>
    <w:rsid w:val="00805C68"/>
    <w:rsid w:val="00806AB2"/>
    <w:rsid w:val="00806DCD"/>
    <w:rsid w:val="0080781C"/>
    <w:rsid w:val="0081193A"/>
    <w:rsid w:val="00813A20"/>
    <w:rsid w:val="00813CC2"/>
    <w:rsid w:val="00814D0F"/>
    <w:rsid w:val="00815703"/>
    <w:rsid w:val="00815A38"/>
    <w:rsid w:val="008171F7"/>
    <w:rsid w:val="0082091F"/>
    <w:rsid w:val="0082314B"/>
    <w:rsid w:val="00827AED"/>
    <w:rsid w:val="008302EF"/>
    <w:rsid w:val="00830645"/>
    <w:rsid w:val="008315AC"/>
    <w:rsid w:val="00833667"/>
    <w:rsid w:val="00833F46"/>
    <w:rsid w:val="00834C69"/>
    <w:rsid w:val="00840156"/>
    <w:rsid w:val="008410F5"/>
    <w:rsid w:val="00843610"/>
    <w:rsid w:val="00843C2D"/>
    <w:rsid w:val="00844DF5"/>
    <w:rsid w:val="00844E1C"/>
    <w:rsid w:val="00846006"/>
    <w:rsid w:val="008500A0"/>
    <w:rsid w:val="0085089C"/>
    <w:rsid w:val="0085140C"/>
    <w:rsid w:val="00852A37"/>
    <w:rsid w:val="008542F3"/>
    <w:rsid w:val="00854488"/>
    <w:rsid w:val="00856D00"/>
    <w:rsid w:val="00857EA0"/>
    <w:rsid w:val="008605C2"/>
    <w:rsid w:val="00862531"/>
    <w:rsid w:val="008629FB"/>
    <w:rsid w:val="00863C2A"/>
    <w:rsid w:val="0086412C"/>
    <w:rsid w:val="008669B5"/>
    <w:rsid w:val="008713C3"/>
    <w:rsid w:val="008720CF"/>
    <w:rsid w:val="00874122"/>
    <w:rsid w:val="008741BF"/>
    <w:rsid w:val="00874208"/>
    <w:rsid w:val="008752F2"/>
    <w:rsid w:val="008753A3"/>
    <w:rsid w:val="008753D4"/>
    <w:rsid w:val="00876A29"/>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518"/>
    <w:rsid w:val="008B6A43"/>
    <w:rsid w:val="008B766D"/>
    <w:rsid w:val="008B7FFD"/>
    <w:rsid w:val="008C0657"/>
    <w:rsid w:val="008C4275"/>
    <w:rsid w:val="008C4824"/>
    <w:rsid w:val="008C59ED"/>
    <w:rsid w:val="008C5EED"/>
    <w:rsid w:val="008C62D4"/>
    <w:rsid w:val="008D0C03"/>
    <w:rsid w:val="008D2DAF"/>
    <w:rsid w:val="008D3A95"/>
    <w:rsid w:val="008D3FDE"/>
    <w:rsid w:val="008D4C4D"/>
    <w:rsid w:val="008D578E"/>
    <w:rsid w:val="008D5BD9"/>
    <w:rsid w:val="008E005B"/>
    <w:rsid w:val="008E0319"/>
    <w:rsid w:val="008E143D"/>
    <w:rsid w:val="008E1CC1"/>
    <w:rsid w:val="008E29C2"/>
    <w:rsid w:val="008E4DDD"/>
    <w:rsid w:val="008E77C0"/>
    <w:rsid w:val="008F1696"/>
    <w:rsid w:val="008F2554"/>
    <w:rsid w:val="008F25FF"/>
    <w:rsid w:val="008F263B"/>
    <w:rsid w:val="008F77E3"/>
    <w:rsid w:val="00900D85"/>
    <w:rsid w:val="009030CF"/>
    <w:rsid w:val="009031AD"/>
    <w:rsid w:val="009058BA"/>
    <w:rsid w:val="00905E61"/>
    <w:rsid w:val="009114C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3F1B"/>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05D"/>
    <w:rsid w:val="0097661D"/>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8E6"/>
    <w:rsid w:val="0099795C"/>
    <w:rsid w:val="009979EE"/>
    <w:rsid w:val="009A025F"/>
    <w:rsid w:val="009A1ABE"/>
    <w:rsid w:val="009A588C"/>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82E"/>
    <w:rsid w:val="009E090D"/>
    <w:rsid w:val="009E2E81"/>
    <w:rsid w:val="009E4662"/>
    <w:rsid w:val="009E7ED2"/>
    <w:rsid w:val="009F0B83"/>
    <w:rsid w:val="009F1354"/>
    <w:rsid w:val="009F18BB"/>
    <w:rsid w:val="009F2FAA"/>
    <w:rsid w:val="009F4989"/>
    <w:rsid w:val="00A00CE4"/>
    <w:rsid w:val="00A00D96"/>
    <w:rsid w:val="00A04CFC"/>
    <w:rsid w:val="00A07CBC"/>
    <w:rsid w:val="00A1022F"/>
    <w:rsid w:val="00A12116"/>
    <w:rsid w:val="00A144A5"/>
    <w:rsid w:val="00A1546D"/>
    <w:rsid w:val="00A15572"/>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516"/>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777CB"/>
    <w:rsid w:val="00A80B1B"/>
    <w:rsid w:val="00A80E54"/>
    <w:rsid w:val="00A8347C"/>
    <w:rsid w:val="00A83EAA"/>
    <w:rsid w:val="00A84022"/>
    <w:rsid w:val="00A853B5"/>
    <w:rsid w:val="00A863CB"/>
    <w:rsid w:val="00A86826"/>
    <w:rsid w:val="00A908F2"/>
    <w:rsid w:val="00A9092C"/>
    <w:rsid w:val="00A90AF7"/>
    <w:rsid w:val="00A924F7"/>
    <w:rsid w:val="00A9366F"/>
    <w:rsid w:val="00A95A08"/>
    <w:rsid w:val="00AA0C73"/>
    <w:rsid w:val="00AA1676"/>
    <w:rsid w:val="00AA1E00"/>
    <w:rsid w:val="00AA2575"/>
    <w:rsid w:val="00AA2663"/>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6FEF"/>
    <w:rsid w:val="00AC779B"/>
    <w:rsid w:val="00AD10BC"/>
    <w:rsid w:val="00AD1CF8"/>
    <w:rsid w:val="00AD2698"/>
    <w:rsid w:val="00AD3E4D"/>
    <w:rsid w:val="00AD42AB"/>
    <w:rsid w:val="00AD4ECB"/>
    <w:rsid w:val="00AD55AF"/>
    <w:rsid w:val="00AD6124"/>
    <w:rsid w:val="00AD73D9"/>
    <w:rsid w:val="00AE24BA"/>
    <w:rsid w:val="00AE2B9D"/>
    <w:rsid w:val="00AE3F32"/>
    <w:rsid w:val="00AE587D"/>
    <w:rsid w:val="00AE6374"/>
    <w:rsid w:val="00AF01FC"/>
    <w:rsid w:val="00AF3913"/>
    <w:rsid w:val="00AF39FE"/>
    <w:rsid w:val="00AF5382"/>
    <w:rsid w:val="00AF66F7"/>
    <w:rsid w:val="00AF6C03"/>
    <w:rsid w:val="00AF7647"/>
    <w:rsid w:val="00B02CAD"/>
    <w:rsid w:val="00B036BB"/>
    <w:rsid w:val="00B04813"/>
    <w:rsid w:val="00B04B55"/>
    <w:rsid w:val="00B055FE"/>
    <w:rsid w:val="00B06C1F"/>
    <w:rsid w:val="00B072AB"/>
    <w:rsid w:val="00B072EC"/>
    <w:rsid w:val="00B100F1"/>
    <w:rsid w:val="00B106DF"/>
    <w:rsid w:val="00B10945"/>
    <w:rsid w:val="00B11525"/>
    <w:rsid w:val="00B12355"/>
    <w:rsid w:val="00B125B7"/>
    <w:rsid w:val="00B146C4"/>
    <w:rsid w:val="00B14C6C"/>
    <w:rsid w:val="00B15B2F"/>
    <w:rsid w:val="00B22D6F"/>
    <w:rsid w:val="00B235A7"/>
    <w:rsid w:val="00B25191"/>
    <w:rsid w:val="00B26756"/>
    <w:rsid w:val="00B26AE4"/>
    <w:rsid w:val="00B26B05"/>
    <w:rsid w:val="00B274F2"/>
    <w:rsid w:val="00B31427"/>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D15"/>
    <w:rsid w:val="00B8281D"/>
    <w:rsid w:val="00B82D4C"/>
    <w:rsid w:val="00B84A27"/>
    <w:rsid w:val="00B91BAE"/>
    <w:rsid w:val="00B92824"/>
    <w:rsid w:val="00B94826"/>
    <w:rsid w:val="00B963B0"/>
    <w:rsid w:val="00B9648A"/>
    <w:rsid w:val="00BA0341"/>
    <w:rsid w:val="00BA0E5A"/>
    <w:rsid w:val="00BA0F48"/>
    <w:rsid w:val="00BA1DE3"/>
    <w:rsid w:val="00BA30FD"/>
    <w:rsid w:val="00BA3752"/>
    <w:rsid w:val="00BA4535"/>
    <w:rsid w:val="00BA4710"/>
    <w:rsid w:val="00BA4A96"/>
    <w:rsid w:val="00BA606B"/>
    <w:rsid w:val="00BA6639"/>
    <w:rsid w:val="00BA6780"/>
    <w:rsid w:val="00BA6C21"/>
    <w:rsid w:val="00BA7961"/>
    <w:rsid w:val="00BA7DE0"/>
    <w:rsid w:val="00BA7DE9"/>
    <w:rsid w:val="00BB0879"/>
    <w:rsid w:val="00BB1002"/>
    <w:rsid w:val="00BB1B4F"/>
    <w:rsid w:val="00BB4597"/>
    <w:rsid w:val="00BB4C68"/>
    <w:rsid w:val="00BB4E62"/>
    <w:rsid w:val="00BB658C"/>
    <w:rsid w:val="00BC1275"/>
    <w:rsid w:val="00BC5548"/>
    <w:rsid w:val="00BC556A"/>
    <w:rsid w:val="00BC6570"/>
    <w:rsid w:val="00BC665B"/>
    <w:rsid w:val="00BD05F6"/>
    <w:rsid w:val="00BD077B"/>
    <w:rsid w:val="00BD19FC"/>
    <w:rsid w:val="00BD1E97"/>
    <w:rsid w:val="00BD4014"/>
    <w:rsid w:val="00BD4F56"/>
    <w:rsid w:val="00BD5C85"/>
    <w:rsid w:val="00BD5D0B"/>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2086"/>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064AC"/>
    <w:rsid w:val="00C10487"/>
    <w:rsid w:val="00C120AE"/>
    <w:rsid w:val="00C12AE9"/>
    <w:rsid w:val="00C15039"/>
    <w:rsid w:val="00C15239"/>
    <w:rsid w:val="00C1539E"/>
    <w:rsid w:val="00C153C6"/>
    <w:rsid w:val="00C15E3D"/>
    <w:rsid w:val="00C16456"/>
    <w:rsid w:val="00C1691C"/>
    <w:rsid w:val="00C220C5"/>
    <w:rsid w:val="00C22777"/>
    <w:rsid w:val="00C232D3"/>
    <w:rsid w:val="00C23797"/>
    <w:rsid w:val="00C24268"/>
    <w:rsid w:val="00C24F6C"/>
    <w:rsid w:val="00C31A3F"/>
    <w:rsid w:val="00C33587"/>
    <w:rsid w:val="00C3450F"/>
    <w:rsid w:val="00C3549A"/>
    <w:rsid w:val="00C35B6B"/>
    <w:rsid w:val="00C36BFE"/>
    <w:rsid w:val="00C3760B"/>
    <w:rsid w:val="00C41172"/>
    <w:rsid w:val="00C41A67"/>
    <w:rsid w:val="00C425FB"/>
    <w:rsid w:val="00C43DA7"/>
    <w:rsid w:val="00C44917"/>
    <w:rsid w:val="00C45ECC"/>
    <w:rsid w:val="00C50A5B"/>
    <w:rsid w:val="00C51C59"/>
    <w:rsid w:val="00C533C9"/>
    <w:rsid w:val="00C53F2A"/>
    <w:rsid w:val="00C54330"/>
    <w:rsid w:val="00C552D3"/>
    <w:rsid w:val="00C5563E"/>
    <w:rsid w:val="00C557E2"/>
    <w:rsid w:val="00C56746"/>
    <w:rsid w:val="00C56D4C"/>
    <w:rsid w:val="00C57603"/>
    <w:rsid w:val="00C627C3"/>
    <w:rsid w:val="00C635F9"/>
    <w:rsid w:val="00C65797"/>
    <w:rsid w:val="00C65857"/>
    <w:rsid w:val="00C65DFA"/>
    <w:rsid w:val="00C67D48"/>
    <w:rsid w:val="00C67E5F"/>
    <w:rsid w:val="00C70714"/>
    <w:rsid w:val="00C71080"/>
    <w:rsid w:val="00C7148C"/>
    <w:rsid w:val="00C72777"/>
    <w:rsid w:val="00C727D9"/>
    <w:rsid w:val="00C72A42"/>
    <w:rsid w:val="00C73228"/>
    <w:rsid w:val="00C734EC"/>
    <w:rsid w:val="00C74CA1"/>
    <w:rsid w:val="00C75BB1"/>
    <w:rsid w:val="00C76291"/>
    <w:rsid w:val="00C81644"/>
    <w:rsid w:val="00C84E2D"/>
    <w:rsid w:val="00C85740"/>
    <w:rsid w:val="00C86213"/>
    <w:rsid w:val="00C86773"/>
    <w:rsid w:val="00C87D16"/>
    <w:rsid w:val="00C904A8"/>
    <w:rsid w:val="00C90A20"/>
    <w:rsid w:val="00C91FC2"/>
    <w:rsid w:val="00C92429"/>
    <w:rsid w:val="00C9521D"/>
    <w:rsid w:val="00C95979"/>
    <w:rsid w:val="00C95A88"/>
    <w:rsid w:val="00C9609F"/>
    <w:rsid w:val="00C9635A"/>
    <w:rsid w:val="00C9689D"/>
    <w:rsid w:val="00C97901"/>
    <w:rsid w:val="00C979BD"/>
    <w:rsid w:val="00CA189A"/>
    <w:rsid w:val="00CA3927"/>
    <w:rsid w:val="00CA5C59"/>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1BA"/>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C72"/>
    <w:rsid w:val="00CD7E96"/>
    <w:rsid w:val="00CE1064"/>
    <w:rsid w:val="00CE2CCD"/>
    <w:rsid w:val="00CE2D87"/>
    <w:rsid w:val="00CE3D07"/>
    <w:rsid w:val="00CE54C0"/>
    <w:rsid w:val="00CE684C"/>
    <w:rsid w:val="00CE6BD3"/>
    <w:rsid w:val="00CF0A19"/>
    <w:rsid w:val="00CF1B62"/>
    <w:rsid w:val="00CF1FA4"/>
    <w:rsid w:val="00CF3468"/>
    <w:rsid w:val="00CF3F28"/>
    <w:rsid w:val="00CF4444"/>
    <w:rsid w:val="00CF4D37"/>
    <w:rsid w:val="00CF7C97"/>
    <w:rsid w:val="00D0099C"/>
    <w:rsid w:val="00D02826"/>
    <w:rsid w:val="00D04A81"/>
    <w:rsid w:val="00D04DCE"/>
    <w:rsid w:val="00D04E90"/>
    <w:rsid w:val="00D05EE1"/>
    <w:rsid w:val="00D11000"/>
    <w:rsid w:val="00D1102B"/>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4A5C"/>
    <w:rsid w:val="00D472F6"/>
    <w:rsid w:val="00D50F35"/>
    <w:rsid w:val="00D51AFA"/>
    <w:rsid w:val="00D51D99"/>
    <w:rsid w:val="00D51EBD"/>
    <w:rsid w:val="00D52446"/>
    <w:rsid w:val="00D54E0E"/>
    <w:rsid w:val="00D57041"/>
    <w:rsid w:val="00D57148"/>
    <w:rsid w:val="00D57900"/>
    <w:rsid w:val="00D57B0A"/>
    <w:rsid w:val="00D57B25"/>
    <w:rsid w:val="00D57CA0"/>
    <w:rsid w:val="00D57D11"/>
    <w:rsid w:val="00D57F25"/>
    <w:rsid w:val="00D608F4"/>
    <w:rsid w:val="00D60E98"/>
    <w:rsid w:val="00D6162B"/>
    <w:rsid w:val="00D62DD9"/>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80ED9"/>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B038E"/>
    <w:rsid w:val="00DB1037"/>
    <w:rsid w:val="00DB440F"/>
    <w:rsid w:val="00DB4B78"/>
    <w:rsid w:val="00DB4D3F"/>
    <w:rsid w:val="00DB508A"/>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E15D8"/>
    <w:rsid w:val="00DE3B3B"/>
    <w:rsid w:val="00DE4815"/>
    <w:rsid w:val="00DE4D83"/>
    <w:rsid w:val="00DE50FA"/>
    <w:rsid w:val="00DE5E51"/>
    <w:rsid w:val="00DE6693"/>
    <w:rsid w:val="00DE6D03"/>
    <w:rsid w:val="00DE721A"/>
    <w:rsid w:val="00DE7EAB"/>
    <w:rsid w:val="00DF01D7"/>
    <w:rsid w:val="00DF01F3"/>
    <w:rsid w:val="00DF0CFB"/>
    <w:rsid w:val="00DF1182"/>
    <w:rsid w:val="00DF1BB7"/>
    <w:rsid w:val="00DF7AD3"/>
    <w:rsid w:val="00E00EDE"/>
    <w:rsid w:val="00E02F7A"/>
    <w:rsid w:val="00E0566F"/>
    <w:rsid w:val="00E05FE7"/>
    <w:rsid w:val="00E06187"/>
    <w:rsid w:val="00E06A28"/>
    <w:rsid w:val="00E0753D"/>
    <w:rsid w:val="00E07C69"/>
    <w:rsid w:val="00E11F17"/>
    <w:rsid w:val="00E120EA"/>
    <w:rsid w:val="00E1495D"/>
    <w:rsid w:val="00E152C6"/>
    <w:rsid w:val="00E153BD"/>
    <w:rsid w:val="00E179DC"/>
    <w:rsid w:val="00E2146D"/>
    <w:rsid w:val="00E22803"/>
    <w:rsid w:val="00E22E10"/>
    <w:rsid w:val="00E24D4F"/>
    <w:rsid w:val="00E26E2D"/>
    <w:rsid w:val="00E26E52"/>
    <w:rsid w:val="00E30497"/>
    <w:rsid w:val="00E31659"/>
    <w:rsid w:val="00E31964"/>
    <w:rsid w:val="00E31D33"/>
    <w:rsid w:val="00E347CC"/>
    <w:rsid w:val="00E35B91"/>
    <w:rsid w:val="00E368AF"/>
    <w:rsid w:val="00E3711B"/>
    <w:rsid w:val="00E37406"/>
    <w:rsid w:val="00E3755E"/>
    <w:rsid w:val="00E376ED"/>
    <w:rsid w:val="00E41887"/>
    <w:rsid w:val="00E419C7"/>
    <w:rsid w:val="00E43E97"/>
    <w:rsid w:val="00E442A7"/>
    <w:rsid w:val="00E44492"/>
    <w:rsid w:val="00E44BDD"/>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0F94"/>
    <w:rsid w:val="00E83A20"/>
    <w:rsid w:val="00E840FC"/>
    <w:rsid w:val="00E84706"/>
    <w:rsid w:val="00E86024"/>
    <w:rsid w:val="00E86E1E"/>
    <w:rsid w:val="00E9017D"/>
    <w:rsid w:val="00E90202"/>
    <w:rsid w:val="00E91FDC"/>
    <w:rsid w:val="00E92887"/>
    <w:rsid w:val="00E92FC0"/>
    <w:rsid w:val="00E95C56"/>
    <w:rsid w:val="00E97578"/>
    <w:rsid w:val="00E97C7A"/>
    <w:rsid w:val="00EA0C7C"/>
    <w:rsid w:val="00EA1482"/>
    <w:rsid w:val="00EA2B87"/>
    <w:rsid w:val="00EA3D8D"/>
    <w:rsid w:val="00EA3FE8"/>
    <w:rsid w:val="00EA4DAF"/>
    <w:rsid w:val="00EA63FF"/>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143D"/>
    <w:rsid w:val="00F229A1"/>
    <w:rsid w:val="00F24C6A"/>
    <w:rsid w:val="00F26F0E"/>
    <w:rsid w:val="00F32119"/>
    <w:rsid w:val="00F336BF"/>
    <w:rsid w:val="00F344D5"/>
    <w:rsid w:val="00F3676D"/>
    <w:rsid w:val="00F374D0"/>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184"/>
    <w:rsid w:val="00F874CF"/>
    <w:rsid w:val="00F907C2"/>
    <w:rsid w:val="00F90EBA"/>
    <w:rsid w:val="00F91645"/>
    <w:rsid w:val="00F93D9C"/>
    <w:rsid w:val="00F93EBC"/>
    <w:rsid w:val="00F941D7"/>
    <w:rsid w:val="00F9479A"/>
    <w:rsid w:val="00F958E1"/>
    <w:rsid w:val="00F97055"/>
    <w:rsid w:val="00F97760"/>
    <w:rsid w:val="00FA1E3A"/>
    <w:rsid w:val="00FA1FF7"/>
    <w:rsid w:val="00FA460C"/>
    <w:rsid w:val="00FA4CD3"/>
    <w:rsid w:val="00FB1D13"/>
    <w:rsid w:val="00FB2309"/>
    <w:rsid w:val="00FB2EAB"/>
    <w:rsid w:val="00FB4191"/>
    <w:rsid w:val="00FB7641"/>
    <w:rsid w:val="00FB7E59"/>
    <w:rsid w:val="00FC1B67"/>
    <w:rsid w:val="00FC5841"/>
    <w:rsid w:val="00FC79C0"/>
    <w:rsid w:val="00FD0BCF"/>
    <w:rsid w:val="00FD1CF6"/>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48C"/>
    <w:pPr>
      <w:jc w:val="both"/>
    </w:pPr>
    <w:rPr>
      <w:rFonts w:ascii="Arial" w:hAnsi="Arial"/>
      <w:sz w:val="20"/>
    </w:rPr>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TITRE 2"/>
    <w:basedOn w:val="Normal"/>
    <w:next w:val="Normal"/>
    <w:link w:val="Titre1Car"/>
    <w:qFormat/>
    <w:rsid w:val="00DB440F"/>
    <w:pPr>
      <w:keepNext/>
      <w:keepLines/>
      <w:numPr>
        <w:numId w:val="26"/>
      </w:numPr>
      <w:spacing w:before="360" w:after="240" w:line="20" w:lineRule="atLeast"/>
      <w:outlineLvl w:val="0"/>
    </w:pPr>
    <w:rPr>
      <w:rFonts w:eastAsiaTheme="majorEastAsia" w:cstheme="majorBidi"/>
      <w:b/>
      <w:bCs/>
      <w:color w:val="365F91" w:themeColor="accent1" w:themeShade="BF"/>
      <w:szCs w:val="28"/>
    </w:rPr>
  </w:style>
  <w:style w:type="paragraph" w:styleId="Titre2">
    <w:name w:val="heading 2"/>
    <w:aliases w:val="TITRE 3"/>
    <w:basedOn w:val="Normal"/>
    <w:next w:val="Normal"/>
    <w:link w:val="Titre2Car"/>
    <w:unhideWhenUsed/>
    <w:qFormat/>
    <w:rsid w:val="00A90AF7"/>
    <w:pPr>
      <w:keepNext/>
      <w:keepLines/>
      <w:numPr>
        <w:ilvl w:val="1"/>
        <w:numId w:val="26"/>
      </w:numPr>
      <w:spacing w:before="240" w:after="120"/>
      <w:outlineLvl w:val="1"/>
    </w:pPr>
    <w:rPr>
      <w:rFonts w:eastAsiaTheme="majorEastAsia" w:cstheme="majorBidi"/>
      <w:b/>
      <w:bCs/>
      <w:color w:val="4F81BD" w:themeColor="accent1"/>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TITRE 4"/>
    <w:basedOn w:val="Normal"/>
    <w:next w:val="Normal"/>
    <w:link w:val="Titre3Car"/>
    <w:unhideWhenUsed/>
    <w:qFormat/>
    <w:rsid w:val="00A90AF7"/>
    <w:pPr>
      <w:keepNext/>
      <w:keepLines/>
      <w:numPr>
        <w:ilvl w:val="2"/>
        <w:numId w:val="26"/>
      </w:numPr>
      <w:spacing w:before="240" w:after="120"/>
      <w:outlineLvl w:val="2"/>
    </w:pPr>
    <w:rPr>
      <w:rFonts w:eastAsia="Times New Roman"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26"/>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26"/>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DB440F"/>
    <w:rPr>
      <w:rFonts w:ascii="Arial" w:eastAsiaTheme="majorEastAsia" w:hAnsi="Arial" w:cstheme="majorBidi"/>
      <w:b/>
      <w:bCs/>
      <w:color w:val="365F91" w:themeColor="accent1" w:themeShade="BF"/>
      <w:sz w:val="20"/>
      <w:szCs w:val="28"/>
    </w:rPr>
  </w:style>
  <w:style w:type="character" w:customStyle="1" w:styleId="Titre2Car">
    <w:name w:val="Titre 2 Car"/>
    <w:aliases w:val="TITRE 3 Car"/>
    <w:basedOn w:val="Policepardfaut"/>
    <w:link w:val="Titre2"/>
    <w:rsid w:val="00A90AF7"/>
    <w:rPr>
      <w:rFonts w:ascii="Arial" w:eastAsiaTheme="majorEastAsia" w:hAnsi="Arial" w:cstheme="majorBidi"/>
      <w:b/>
      <w:bCs/>
      <w:color w:val="4F81BD" w:themeColor="accent1"/>
      <w:sz w:val="20"/>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A90AF7"/>
    <w:rPr>
      <w:rFonts w:ascii="Arial" w:eastAsia="Times New Roman" w:hAnsi="Arial" w:cstheme="majorBidi"/>
      <w:b/>
      <w:bCs/>
      <w:color w:val="4F81BD" w:themeColor="accent1"/>
      <w:sz w:val="20"/>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sz w:val="20"/>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sz w:val="20"/>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sz w:val="20"/>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pPr>
    <w:rPr>
      <w:rFonts w:eastAsia="Times New Roman"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2"/>
      </w:numPr>
      <w:tabs>
        <w:tab w:val="left" w:pos="1134"/>
      </w:tabs>
      <w:suppressAutoHyphens/>
      <w:spacing w:after="0" w:line="240" w:lineRule="auto"/>
    </w:pPr>
    <w:rPr>
      <w:rFonts w:eastAsia="Times New Roman"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pPr>
    <w:rPr>
      <w:rFonts w:eastAsia="Times New Roman" w:cs="Arial"/>
      <w:b/>
      <w:bCs/>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eastAsia="Times New Roman"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eastAsia="Times New Roman"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eastAsia="Times New Roman" w:cs="Arial"/>
      <w:b/>
      <w:bCs/>
      <w:lang w:eastAsia="fr-FR"/>
    </w:rPr>
  </w:style>
  <w:style w:type="paragraph" w:customStyle="1" w:styleId="CarCarCarCarCarCar">
    <w:name w:val="Car Car Car Car Car Car"/>
    <w:basedOn w:val="Normal"/>
    <w:rsid w:val="005157FE"/>
    <w:pPr>
      <w:widowControl w:val="0"/>
      <w:adjustRightInd w:val="0"/>
      <w:spacing w:after="160" w:line="240" w:lineRule="exact"/>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Cs w:val="20"/>
      <w:lang w:val="en-US"/>
    </w:rPr>
  </w:style>
  <w:style w:type="paragraph" w:customStyle="1" w:styleId="fcasegauche">
    <w:name w:val="f_case_gauche"/>
    <w:basedOn w:val="Normal"/>
    <w:uiPriority w:val="99"/>
    <w:rsid w:val="00874208"/>
    <w:pPr>
      <w:spacing w:after="60" w:line="240" w:lineRule="auto"/>
      <w:ind w:left="284" w:hanging="284"/>
    </w:pPr>
    <w:rPr>
      <w:rFonts w:ascii="Univers" w:eastAsia="Times New Roman" w:hAnsi="Univers" w:cs="Univers"/>
      <w:szCs w:val="20"/>
      <w:lang w:eastAsia="fr-FR"/>
    </w:rPr>
  </w:style>
  <w:style w:type="paragraph" w:customStyle="1" w:styleId="fcase1ertab">
    <w:name w:val="f_case_1ertab"/>
    <w:basedOn w:val="Normal"/>
    <w:rsid w:val="00874208"/>
    <w:pPr>
      <w:tabs>
        <w:tab w:val="left" w:pos="426"/>
      </w:tabs>
      <w:spacing w:after="0" w:line="240" w:lineRule="auto"/>
      <w:ind w:left="709" w:hanging="709"/>
    </w:pPr>
    <w:rPr>
      <w:rFonts w:ascii="Univers" w:eastAsia="Times New Roman" w:hAnsi="Univers" w:cs="Univers"/>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pPr>
    <w:rPr>
      <w:rFonts w:ascii="Univers" w:eastAsia="Times New Roman" w:hAnsi="Univers" w:cs="Univers"/>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pPr>
    <w:rPr>
      <w:rFonts w:ascii="Times New Roman" w:eastAsia="Times New Roman" w:hAnsi="Times New Roman" w:cs="Times New Roman"/>
      <w:b/>
      <w:bCs/>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eastAsia="Arial Unicode MS"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1"/>
      </w:numPr>
      <w:suppressAutoHyphens/>
      <w:overflowPunct w:val="0"/>
      <w:autoSpaceDE w:val="0"/>
      <w:spacing w:after="120" w:line="240" w:lineRule="auto"/>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Cs w:val="20"/>
      <w:lang w:eastAsia="zh-CN"/>
    </w:rPr>
  </w:style>
  <w:style w:type="numbering" w:customStyle="1" w:styleId="WW8Num1">
    <w:name w:val="WW8Num1"/>
    <w:basedOn w:val="Aucuneliste"/>
    <w:rsid w:val="008E143D"/>
    <w:pPr>
      <w:numPr>
        <w:numId w:val="12"/>
      </w:numPr>
    </w:pPr>
  </w:style>
  <w:style w:type="numbering" w:customStyle="1" w:styleId="WWOutlineListStyle1">
    <w:name w:val="WW_OutlineListStyle_1"/>
    <w:basedOn w:val="Aucuneliste"/>
    <w:rsid w:val="00FC1B67"/>
    <w:pPr>
      <w:numPr>
        <w:numId w:val="20"/>
      </w:numPr>
    </w:pPr>
  </w:style>
  <w:style w:type="numbering" w:customStyle="1" w:styleId="WW8Num13">
    <w:name w:val="WW8Num13"/>
    <w:basedOn w:val="Aucuneliste"/>
    <w:rsid w:val="0015324D"/>
    <w:pPr>
      <w:numPr>
        <w:numId w:val="21"/>
      </w:numPr>
    </w:pPr>
  </w:style>
  <w:style w:type="paragraph" w:customStyle="1" w:styleId="Textbody">
    <w:name w:val="Text body"/>
    <w:basedOn w:val="Standard"/>
    <w:rsid w:val="009D1851"/>
    <w:rPr>
      <w:sz w:val="24"/>
    </w:rPr>
  </w:style>
  <w:style w:type="character" w:styleId="Mentionnonrsolue">
    <w:name w:val="Unresolved Mention"/>
    <w:basedOn w:val="Policepardfaut"/>
    <w:uiPriority w:val="99"/>
    <w:semiHidden/>
    <w:unhideWhenUsed/>
    <w:rsid w:val="00B314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0601002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13588146">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estion.amiante@chu-toulouse.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56FBC74102354B108AE592F6E3857BE8"/>
        <w:category>
          <w:name w:val="Général"/>
          <w:gallery w:val="placeholder"/>
        </w:category>
        <w:types>
          <w:type w:val="bbPlcHdr"/>
        </w:types>
        <w:behaviors>
          <w:behavior w:val="content"/>
        </w:behaviors>
        <w:guid w:val="{4414AEF3-391B-44FD-BCDE-553027F4C348}"/>
      </w:docPartPr>
      <w:docPartBody>
        <w:p w:rsidR="006910A3" w:rsidRDefault="006910A3" w:rsidP="006910A3">
          <w:pPr>
            <w:pStyle w:val="AA3A8236D0A24065B398F070B9D1F85A"/>
          </w:pPr>
          <w:r w:rsidRPr="00AC0D08">
            <w:rPr>
              <w:rStyle w:val="Textedelespacerserv"/>
              <w:sz w:val="18"/>
            </w:rPr>
            <w:t>Choisissez un élément.</w:t>
          </w:r>
        </w:p>
      </w:docPartBody>
    </w:docPart>
    <w:docPart>
      <w:docPartPr>
        <w:name w:val="AA3A8236D0A24065B398F070B9D1F85A"/>
        <w:category>
          <w:name w:val="Général"/>
          <w:gallery w:val="placeholder"/>
        </w:category>
        <w:types>
          <w:type w:val="bbPlcHdr"/>
        </w:types>
        <w:behaviors>
          <w:behavior w:val="content"/>
        </w:behaviors>
        <w:guid w:val="{7DEAB824-475A-4380-9AB9-904D79995FA4}"/>
      </w:docPartPr>
      <w:docPartBody>
        <w:p w:rsidR="006910A3" w:rsidRDefault="006910A3" w:rsidP="006910A3">
          <w:pPr>
            <w:pStyle w:val="AA2A2524A1CF4EF8AE91EBAE302CD33E"/>
          </w:pPr>
          <w:r w:rsidRPr="00AC0D08">
            <w:rPr>
              <w:rStyle w:val="Textedelespacerserv"/>
              <w:sz w:val="18"/>
            </w:rPr>
            <w:t>Choisissez un élément.</w:t>
          </w:r>
        </w:p>
      </w:docPartBody>
    </w:docPart>
    <w:docPart>
      <w:docPartPr>
        <w:name w:val="8376E8AD2BB14626A769FA339DA2116F"/>
        <w:category>
          <w:name w:val="Général"/>
          <w:gallery w:val="placeholder"/>
        </w:category>
        <w:types>
          <w:type w:val="bbPlcHdr"/>
        </w:types>
        <w:behaviors>
          <w:behavior w:val="content"/>
        </w:behaviors>
        <w:guid w:val="{FCF0C7AE-C077-4317-8027-B3FC7E1F1B1E}"/>
      </w:docPartPr>
      <w:docPartBody>
        <w:p w:rsidR="006910A3" w:rsidRDefault="006910A3" w:rsidP="006910A3">
          <w:pPr>
            <w:pStyle w:val="250595ADC7F24342B64F66ABDF37DA20"/>
          </w:pPr>
          <w:r w:rsidRPr="00AC0D08">
            <w:rPr>
              <w:rStyle w:val="Textedelespacerserv"/>
              <w:sz w:val="18"/>
            </w:rPr>
            <w:t>Choisissez un élément.</w:t>
          </w:r>
        </w:p>
      </w:docPartBody>
    </w:docPart>
    <w:docPart>
      <w:docPartPr>
        <w:name w:val="250595ADC7F24342B64F66ABDF37DA20"/>
        <w:category>
          <w:name w:val="Général"/>
          <w:gallery w:val="placeholder"/>
        </w:category>
        <w:types>
          <w:type w:val="bbPlcHdr"/>
        </w:types>
        <w:behaviors>
          <w:behavior w:val="content"/>
        </w:behaviors>
        <w:guid w:val="{1C7A940F-B0B2-4DAB-9F22-8DC85ACB91A8}"/>
      </w:docPartPr>
      <w:docPartBody>
        <w:p w:rsidR="006910A3" w:rsidRDefault="006910A3" w:rsidP="006910A3">
          <w:pPr>
            <w:pStyle w:val="E7829BDD16FA4729B36EDA97D3C04E21"/>
          </w:pPr>
          <w:r w:rsidRPr="00246207">
            <w:rPr>
              <w:rStyle w:val="Textedelespacerserv"/>
              <w:sz w:val="20"/>
              <w:highlight w:val="yellow"/>
            </w:rPr>
            <w:t>Choisissez un élément.</w:t>
          </w:r>
        </w:p>
      </w:docPartBody>
    </w:docPart>
    <w:docPart>
      <w:docPartPr>
        <w:name w:val="E7829BDD16FA4729B36EDA97D3C04E21"/>
        <w:category>
          <w:name w:val="Général"/>
          <w:gallery w:val="placeholder"/>
        </w:category>
        <w:types>
          <w:type w:val="bbPlcHdr"/>
        </w:types>
        <w:behaviors>
          <w:behavior w:val="content"/>
        </w:behaviors>
        <w:guid w:val="{2487C982-28F8-4DAB-A2A8-7A14EF0E5893}"/>
      </w:docPartPr>
      <w:docPartBody>
        <w:p w:rsidR="006910A3" w:rsidRDefault="006910A3" w:rsidP="006910A3">
          <w:pPr>
            <w:pStyle w:val="85BE909C88F24E778267250B86826FEA"/>
          </w:pPr>
          <w:r w:rsidRPr="008E6D6F">
            <w:rPr>
              <w:rStyle w:val="Textedelespacerserv"/>
            </w:rPr>
            <w:t>Choisissez un élément.</w:t>
          </w:r>
        </w:p>
      </w:docPartBody>
    </w:docPart>
    <w:docPart>
      <w:docPartPr>
        <w:name w:val="85BE909C88F24E778267250B86826FEA"/>
        <w:category>
          <w:name w:val="Général"/>
          <w:gallery w:val="placeholder"/>
        </w:category>
        <w:types>
          <w:type w:val="bbPlcHdr"/>
        </w:types>
        <w:behaviors>
          <w:behavior w:val="content"/>
        </w:behaviors>
        <w:guid w:val="{188C60B0-E564-449E-9950-60C40BFB6F9F}"/>
      </w:docPartPr>
      <w:docPartBody>
        <w:p w:rsidR="006910A3" w:rsidRDefault="006910A3" w:rsidP="006910A3">
          <w:pPr>
            <w:pStyle w:val="550066864F50427BBE0FB1BB8250E50D"/>
          </w:pPr>
          <w:r w:rsidRPr="008E6D6F">
            <w:rPr>
              <w:rStyle w:val="Textedelespacerserv"/>
            </w:rPr>
            <w:t>Choisissez un élément.</w:t>
          </w:r>
        </w:p>
      </w:docPartBody>
    </w:docPart>
    <w:docPart>
      <w:docPartPr>
        <w:name w:val="550066864F50427BBE0FB1BB8250E50D"/>
        <w:category>
          <w:name w:val="Général"/>
          <w:gallery w:val="placeholder"/>
        </w:category>
        <w:types>
          <w:type w:val="bbPlcHdr"/>
        </w:types>
        <w:behaviors>
          <w:behavior w:val="content"/>
        </w:behaviors>
        <w:guid w:val="{EF7F58C7-62AA-4D11-98CA-A5D1048B8E60}"/>
      </w:docPartPr>
      <w:docPartBody>
        <w:p w:rsidR="006910A3" w:rsidRDefault="006910A3" w:rsidP="006910A3">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Helvatic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0B4223"/>
    <w:rsid w:val="0010151D"/>
    <w:rsid w:val="00103CEC"/>
    <w:rsid w:val="00110A57"/>
    <w:rsid w:val="00110B68"/>
    <w:rsid w:val="001154BD"/>
    <w:rsid w:val="0013254A"/>
    <w:rsid w:val="00144536"/>
    <w:rsid w:val="00164E38"/>
    <w:rsid w:val="00191127"/>
    <w:rsid w:val="001C679A"/>
    <w:rsid w:val="002131C7"/>
    <w:rsid w:val="00214CCE"/>
    <w:rsid w:val="002A2234"/>
    <w:rsid w:val="002A421B"/>
    <w:rsid w:val="002E2954"/>
    <w:rsid w:val="0037093D"/>
    <w:rsid w:val="003871C6"/>
    <w:rsid w:val="00391182"/>
    <w:rsid w:val="003E61A7"/>
    <w:rsid w:val="00402DAC"/>
    <w:rsid w:val="004575BD"/>
    <w:rsid w:val="00460FD3"/>
    <w:rsid w:val="00471F46"/>
    <w:rsid w:val="00473234"/>
    <w:rsid w:val="004777F6"/>
    <w:rsid w:val="00495D16"/>
    <w:rsid w:val="004A138D"/>
    <w:rsid w:val="004A5C12"/>
    <w:rsid w:val="00502062"/>
    <w:rsid w:val="00534616"/>
    <w:rsid w:val="005B1AF7"/>
    <w:rsid w:val="005E0011"/>
    <w:rsid w:val="006910A3"/>
    <w:rsid w:val="006925EC"/>
    <w:rsid w:val="00694076"/>
    <w:rsid w:val="006A6585"/>
    <w:rsid w:val="006F188B"/>
    <w:rsid w:val="006F6B1A"/>
    <w:rsid w:val="00723050"/>
    <w:rsid w:val="00753522"/>
    <w:rsid w:val="00767A1E"/>
    <w:rsid w:val="007843D2"/>
    <w:rsid w:val="007F2E29"/>
    <w:rsid w:val="008459B8"/>
    <w:rsid w:val="00892E1A"/>
    <w:rsid w:val="008A3DC9"/>
    <w:rsid w:val="008B1FED"/>
    <w:rsid w:val="008C4E17"/>
    <w:rsid w:val="008D512C"/>
    <w:rsid w:val="008F53E1"/>
    <w:rsid w:val="00907848"/>
    <w:rsid w:val="00951985"/>
    <w:rsid w:val="00985FB9"/>
    <w:rsid w:val="00A129FE"/>
    <w:rsid w:val="00A235FF"/>
    <w:rsid w:val="00A4469F"/>
    <w:rsid w:val="00AD5BAB"/>
    <w:rsid w:val="00B03354"/>
    <w:rsid w:val="00B308A4"/>
    <w:rsid w:val="00B4078C"/>
    <w:rsid w:val="00B40E10"/>
    <w:rsid w:val="00B55164"/>
    <w:rsid w:val="00B5715A"/>
    <w:rsid w:val="00B72FEE"/>
    <w:rsid w:val="00B86A4C"/>
    <w:rsid w:val="00BB56A2"/>
    <w:rsid w:val="00BF11A5"/>
    <w:rsid w:val="00BF5447"/>
    <w:rsid w:val="00CB7E1E"/>
    <w:rsid w:val="00CC32F1"/>
    <w:rsid w:val="00CE1F23"/>
    <w:rsid w:val="00D00A89"/>
    <w:rsid w:val="00D4245F"/>
    <w:rsid w:val="00D54597"/>
    <w:rsid w:val="00D5557D"/>
    <w:rsid w:val="00D70C6D"/>
    <w:rsid w:val="00D8166D"/>
    <w:rsid w:val="00D954ED"/>
    <w:rsid w:val="00DD3A9A"/>
    <w:rsid w:val="00DE1F48"/>
    <w:rsid w:val="00E13A15"/>
    <w:rsid w:val="00E87105"/>
    <w:rsid w:val="00ED5974"/>
    <w:rsid w:val="00EE6652"/>
    <w:rsid w:val="00F10D45"/>
    <w:rsid w:val="00F80FF3"/>
    <w:rsid w:val="00F916D6"/>
    <w:rsid w:val="00F95718"/>
    <w:rsid w:val="00F97465"/>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3254A"/>
    <w:rPr>
      <w:color w:val="808080"/>
    </w:rPr>
  </w:style>
  <w:style w:type="paragraph" w:customStyle="1" w:styleId="4323F375FD0E43DEA48415571611DE38">
    <w:name w:val="4323F375FD0E43DEA48415571611DE38"/>
    <w:rsid w:val="008F53E1"/>
    <w:pPr>
      <w:spacing w:after="160" w:line="259" w:lineRule="auto"/>
    </w:pPr>
  </w:style>
  <w:style w:type="paragraph" w:customStyle="1" w:styleId="AA3A8236D0A24065B398F070B9D1F85A">
    <w:name w:val="AA3A8236D0A24065B398F070B9D1F85A"/>
    <w:rsid w:val="006910A3"/>
    <w:pPr>
      <w:spacing w:after="160" w:line="259" w:lineRule="auto"/>
    </w:pPr>
  </w:style>
  <w:style w:type="paragraph" w:customStyle="1" w:styleId="AA2A2524A1CF4EF8AE91EBAE302CD33E">
    <w:name w:val="AA2A2524A1CF4EF8AE91EBAE302CD33E"/>
    <w:rsid w:val="006910A3"/>
    <w:pPr>
      <w:spacing w:after="160" w:line="259" w:lineRule="auto"/>
    </w:pPr>
  </w:style>
  <w:style w:type="paragraph" w:customStyle="1" w:styleId="250595ADC7F24342B64F66ABDF37DA20">
    <w:name w:val="250595ADC7F24342B64F66ABDF37DA20"/>
    <w:rsid w:val="006910A3"/>
    <w:pPr>
      <w:spacing w:after="160" w:line="259" w:lineRule="auto"/>
    </w:pPr>
  </w:style>
  <w:style w:type="paragraph" w:customStyle="1" w:styleId="E7829BDD16FA4729B36EDA97D3C04E21">
    <w:name w:val="E7829BDD16FA4729B36EDA97D3C04E21"/>
    <w:rsid w:val="006910A3"/>
    <w:pPr>
      <w:spacing w:after="160" w:line="259" w:lineRule="auto"/>
    </w:pPr>
  </w:style>
  <w:style w:type="paragraph" w:customStyle="1" w:styleId="85BE909C88F24E778267250B86826FEA">
    <w:name w:val="85BE909C88F24E778267250B86826FEA"/>
    <w:rsid w:val="006910A3"/>
    <w:pPr>
      <w:spacing w:after="160" w:line="259" w:lineRule="auto"/>
    </w:pPr>
  </w:style>
  <w:style w:type="paragraph" w:customStyle="1" w:styleId="550066864F50427BBE0FB1BB8250E50D">
    <w:name w:val="550066864F50427BBE0FB1BB8250E50D"/>
    <w:rsid w:val="006910A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2.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EB35CF-319B-45A7-8758-F66F685EA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37</Pages>
  <Words>17301</Words>
  <Characters>95156</Characters>
  <Application>Microsoft Office Word</Application>
  <DocSecurity>8</DocSecurity>
  <Lines>792</Lines>
  <Paragraphs>224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15</cp:revision>
  <cp:lastPrinted>2017-02-27T10:33:00Z</cp:lastPrinted>
  <dcterms:created xsi:type="dcterms:W3CDTF">2025-07-16T07:39:00Z</dcterms:created>
  <dcterms:modified xsi:type="dcterms:W3CDTF">2025-07-17T14:04:00Z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